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3F6F40" w:rsidRPr="003F6F40" w:rsidRDefault="007D2DB1" w:rsidP="003F6F40">
            <w:pPr>
              <w:pStyle w:val="NoSpacing"/>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Write Press Release</w:t>
            </w:r>
            <w:r w:rsidR="00D65838">
              <w:rPr>
                <w:rFonts w:asciiTheme="majorHAnsi" w:eastAsiaTheme="majorEastAsia" w:hAnsiTheme="majorHAnsi" w:cstheme="majorBidi"/>
                <w:b/>
                <w:bCs/>
                <w:color w:val="365F91" w:themeColor="accent1" w:themeShade="BF"/>
                <w:sz w:val="48"/>
                <w:szCs w:val="48"/>
              </w:rPr>
              <w:t>s</w:t>
            </w:r>
            <w:r>
              <w:rPr>
                <w:rFonts w:asciiTheme="majorHAnsi" w:eastAsiaTheme="majorEastAsia" w:hAnsiTheme="majorHAnsi" w:cstheme="majorBidi"/>
                <w:b/>
                <w:bCs/>
                <w:color w:val="365F91" w:themeColor="accent1" w:themeShade="BF"/>
                <w:sz w:val="48"/>
                <w:szCs w:val="48"/>
              </w:rPr>
              <w:t xml:space="preserve"> That Get Published</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7D2DB1" w:rsidP="006E37F5">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9 &amp; 10 December</w:t>
            </w:r>
            <w:r w:rsidR="003F6F40" w:rsidRPr="003F6F40">
              <w:rPr>
                <w:rFonts w:asciiTheme="minorHAnsi" w:eastAsiaTheme="minorEastAsia" w:hAnsiTheme="minorHAnsi" w:cstheme="minorBidi"/>
                <w:sz w:val="28"/>
                <w:szCs w:val="28"/>
              </w:rPr>
              <w:t xml:space="preserve"> 2015</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3F6F40" w:rsidTr="003F6F40">
        <w:tc>
          <w:tcPr>
            <w:tcW w:w="5640" w:type="dxa"/>
          </w:tcPr>
          <w:p w:rsidR="003F6F40" w:rsidRPr="003F6F40" w:rsidRDefault="007D2DB1" w:rsidP="007D2DB1">
            <w:pPr>
              <w:pStyle w:val="NoSpacing"/>
              <w:jc w:val="both"/>
              <w:rPr>
                <w:rFonts w:asciiTheme="minorHAnsi" w:eastAsiaTheme="minorEastAsia" w:hAnsiTheme="minorHAnsi" w:cstheme="minorBidi"/>
              </w:rPr>
            </w:pPr>
            <w:r w:rsidRPr="007D2DB1">
              <w:rPr>
                <w:rFonts w:asciiTheme="minorHAnsi" w:eastAsiaTheme="minorEastAsia" w:hAnsiTheme="minorHAnsi" w:cstheme="minorBidi"/>
              </w:rPr>
              <w:t xml:space="preserve">“News is subjective. What you think is great news of your company that will attract media interest may not be news at all to editors. Therefore, if you want the editors to publish your press release, and to publish it prominently, write it to the taste and interest of editors. Don’t write it just based on what you think is interesting and newsworthy. The secret to writing press release is </w:t>
            </w:r>
            <w:proofErr w:type="gramStart"/>
            <w:r w:rsidRPr="007D2DB1">
              <w:rPr>
                <w:rFonts w:asciiTheme="minorHAnsi" w:eastAsiaTheme="minorEastAsia" w:hAnsiTheme="minorHAnsi" w:cstheme="minorBidi"/>
              </w:rPr>
              <w:t>knowing</w:t>
            </w:r>
            <w:proofErr w:type="gramEnd"/>
            <w:r w:rsidRPr="007D2DB1">
              <w:rPr>
                <w:rFonts w:asciiTheme="minorHAnsi" w:eastAsiaTheme="minorEastAsia" w:hAnsiTheme="minorHAnsi" w:cstheme="minorBidi"/>
              </w:rPr>
              <w:t xml:space="preserve"> exactly what editors want…knowing exactly what makes news to the news media.” - SW Chan</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tc>
      </w:tr>
    </w:tbl>
    <w:p w:rsidR="003F6F40" w:rsidRDefault="00546975">
      <w:r w:rsidRPr="00546975">
        <w:rPr>
          <w:noProof/>
          <w:lang w:eastAsia="zh-TW"/>
        </w:rPr>
        <w:pict>
          <v:group id="_x0000_s1027" style="position:absolute;margin-left:3144.25pt;margin-top:0;width:264.55pt;height:690.65pt;z-index:2516490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546975">
        <w:rPr>
          <w:noProof/>
          <w:lang w:eastAsia="zh-TW"/>
        </w:rPr>
        <w:pict>
          <v:group id="_x0000_s1038" style="position:absolute;margin-left:0;margin-top:0;width:464.8pt;height:380.95pt;z-index:251651072;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546975">
        <w:rPr>
          <w:noProof/>
          <w:lang w:eastAsia="zh-TW"/>
        </w:rPr>
        <w:pict>
          <v:group id="_x0000_s1033" style="position:absolute;margin-left:4525.3pt;margin-top:0;width:332.7pt;height:227.25pt;z-index:251650048;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7F5139" w:rsidRDefault="00546975" w:rsidP="003F6F40">
      <w:r w:rsidRPr="00546975">
        <w:rPr>
          <w:noProof/>
          <w:lang w:eastAsia="zh-TW"/>
        </w:rPr>
        <w:pict>
          <v:shapetype id="_x0000_t202" coordsize="21600,21600" o:spt="202" path="m,l,21600r21600,l21600,xe">
            <v:stroke joinstyle="miter"/>
            <v:path gradientshapeok="t" o:connecttype="rect"/>
          </v:shapetype>
          <v:shape id="_x0000_s1044" type="#_x0000_t202" style="position:absolute;margin-left:78.65pt;margin-top:72.35pt;width:110pt;height:49.4pt;z-index:251652096;mso-height-percent:200;mso-height-percent:200;mso-width-relative:margin;mso-height-relative:margin" stroked="f">
            <v:textbox style="mso-fit-shape-to-text:t">
              <w:txbxContent>
                <w:p w:rsidR="003F6F40" w:rsidRPr="004B250B" w:rsidRDefault="003F6F40">
                  <w:pPr>
                    <w:rPr>
                      <w:rFonts w:ascii="Cambria" w:hAnsi="Cambria"/>
                      <w:b/>
                      <w:color w:val="17365D"/>
                      <w:sz w:val="36"/>
                      <w:szCs w:val="36"/>
                    </w:rPr>
                  </w:pPr>
                  <w:proofErr w:type="spellStart"/>
                  <w:r w:rsidRPr="004B250B">
                    <w:rPr>
                      <w:rFonts w:ascii="Cambria" w:hAnsi="Cambria"/>
                      <w:b/>
                      <w:color w:val="17365D"/>
                      <w:sz w:val="36"/>
                      <w:szCs w:val="36"/>
                    </w:rPr>
                    <w:t>Bursatra</w:t>
                  </w:r>
                  <w:proofErr w:type="spellEnd"/>
                </w:p>
              </w:txbxContent>
            </v:textbox>
          </v:shape>
        </w:pict>
      </w:r>
      <w:r w:rsidR="006E37F5">
        <w:rPr>
          <w:noProof/>
          <w:lang w:val="en-US"/>
        </w:rPr>
        <w:drawing>
          <wp:anchor distT="0" distB="0" distL="114300" distR="114300" simplePos="0" relativeHeight="251659264" behindDoc="1" locked="0" layoutInCell="1" allowOverlap="1">
            <wp:simplePos x="0" y="0"/>
            <wp:positionH relativeFrom="column">
              <wp:posOffset>-258445</wp:posOffset>
            </wp:positionH>
            <wp:positionV relativeFrom="paragraph">
              <wp:posOffset>175260</wp:posOffset>
            </wp:positionV>
            <wp:extent cx="1428750" cy="1143000"/>
            <wp:effectExtent l="19050" t="0" r="0" b="0"/>
            <wp:wrapNone/>
            <wp:docPr id="21"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9" cstate="print"/>
                    <a:srcRect/>
                    <a:stretch>
                      <a:fillRect/>
                    </a:stretch>
                  </pic:blipFill>
                  <pic:spPr bwMode="auto">
                    <a:xfrm>
                      <a:off x="0" y="0"/>
                      <a:ext cx="1428750" cy="1143000"/>
                    </a:xfrm>
                    <a:prstGeom prst="rect">
                      <a:avLst/>
                    </a:prstGeom>
                    <a:noFill/>
                  </pic:spPr>
                </pic:pic>
              </a:graphicData>
            </a:graphic>
          </wp:anchor>
        </w:drawing>
      </w:r>
      <w:r w:rsidR="003F6F40">
        <w:br w:type="page"/>
      </w:r>
    </w:p>
    <w:p w:rsidR="00B26841" w:rsidRPr="007F5139" w:rsidRDefault="00B26841" w:rsidP="003F6F40">
      <w:pPr>
        <w:sectPr w:rsidR="00B26841" w:rsidRPr="007F5139" w:rsidSect="008C6E67">
          <w:headerReference w:type="even" r:id="rId10"/>
          <w:headerReference w:type="default" r:id="rId11"/>
          <w:footerReference w:type="default" r:id="rId12"/>
          <w:headerReference w:type="first" r:id="rId13"/>
          <w:footerReference w:type="first" r:id="rId14"/>
          <w:pgSz w:w="11906" w:h="16838" w:code="9"/>
          <w:pgMar w:top="806" w:right="922" w:bottom="900" w:left="1800" w:header="0" w:footer="0" w:gutter="0"/>
          <w:cols w:sep="1" w:space="720"/>
          <w:titlePg/>
          <w:docGrid w:linePitch="299"/>
        </w:sectPr>
      </w:pPr>
    </w:p>
    <w:p w:rsidR="007F5139" w:rsidRDefault="00546975" w:rsidP="003F6F40">
      <w:pPr>
        <w:rPr>
          <w:rFonts w:asciiTheme="minorHAnsi" w:hAnsiTheme="minorHAnsi"/>
        </w:rPr>
      </w:pPr>
      <w:r>
        <w:rPr>
          <w:rFonts w:asciiTheme="minorHAnsi" w:hAnsiTheme="minorHAnsi"/>
          <w:noProof/>
          <w:lang w:val="en-US"/>
        </w:rPr>
        <w:lastRenderedPageBreak/>
        <w:pict>
          <v:roundrect id="_x0000_s1046" style="position:absolute;margin-left:-29.6pt;margin-top:5.9pt;width:150.55pt;height:23.4pt;z-index:-251656192;v-text-anchor:middle" arcsize="10923f">
            <v:shadow on="t" offset="3pt" offset2="2pt"/>
            <v:textbox>
              <w:txbxContent>
                <w:p w:rsidR="007F5139" w:rsidRPr="00A65891" w:rsidRDefault="00FC61D1" w:rsidP="007F5139">
                  <w:pPr>
                    <w:rPr>
                      <w:rFonts w:asciiTheme="minorHAnsi" w:hAnsiTheme="minorHAnsi"/>
                      <w:szCs w:val="22"/>
                    </w:rPr>
                  </w:pPr>
                  <w:r w:rsidRPr="00A65891">
                    <w:rPr>
                      <w:rFonts w:asciiTheme="minorHAnsi" w:hAnsiTheme="minorHAnsi"/>
                      <w:szCs w:val="22"/>
                    </w:rPr>
                    <w:t>SEMINAR INTRODUCTION</w:t>
                  </w:r>
                </w:p>
              </w:txbxContent>
            </v:textbox>
          </v:roundrect>
        </w:pict>
      </w:r>
    </w:p>
    <w:p w:rsidR="000B08E7" w:rsidRPr="00B26841" w:rsidRDefault="000B08E7" w:rsidP="003F6F40">
      <w:pPr>
        <w:rPr>
          <w:rFonts w:asciiTheme="minorHAnsi" w:hAnsiTheme="minorHAnsi"/>
        </w:rPr>
      </w:pPr>
    </w:p>
    <w:p w:rsidR="00EA5D57" w:rsidRDefault="00EA5D57" w:rsidP="00FC61D1">
      <w:pPr>
        <w:ind w:left="-426"/>
        <w:jc w:val="both"/>
        <w:rPr>
          <w:rFonts w:asciiTheme="minorHAnsi" w:hAnsiTheme="minorHAnsi"/>
          <w:sz w:val="20"/>
        </w:rPr>
      </w:pPr>
    </w:p>
    <w:p w:rsidR="00FC61D1" w:rsidRPr="00A65891" w:rsidRDefault="00FC61D1" w:rsidP="00FC61D1">
      <w:pPr>
        <w:ind w:left="-426"/>
        <w:jc w:val="both"/>
        <w:rPr>
          <w:rFonts w:asciiTheme="minorHAnsi" w:hAnsiTheme="minorHAnsi"/>
          <w:szCs w:val="22"/>
        </w:rPr>
      </w:pPr>
      <w:r w:rsidRPr="00A65891">
        <w:rPr>
          <w:rFonts w:asciiTheme="minorHAnsi" w:hAnsiTheme="minorHAnsi"/>
          <w:szCs w:val="22"/>
        </w:rPr>
        <w:t xml:space="preserve">“News is subjective. What you think is great news of your company that will attract media interest may not be news at all to editors. Therefore, if you want the editors to publish your press release, and to publish it prominently, write it to the taste and interest of editors. Don’t write it just based on what you think is interesting and newsworthy. The secret to writing press release is </w:t>
      </w:r>
      <w:proofErr w:type="gramStart"/>
      <w:r w:rsidRPr="00A65891">
        <w:rPr>
          <w:rFonts w:asciiTheme="minorHAnsi" w:hAnsiTheme="minorHAnsi"/>
          <w:szCs w:val="22"/>
        </w:rPr>
        <w:t>knowing</w:t>
      </w:r>
      <w:proofErr w:type="gramEnd"/>
      <w:r w:rsidRPr="00A65891">
        <w:rPr>
          <w:rFonts w:asciiTheme="minorHAnsi" w:hAnsiTheme="minorHAnsi"/>
          <w:szCs w:val="22"/>
        </w:rPr>
        <w:t xml:space="preserve"> exactly what editors want…knowing exactly what makes news to the news media.” - SW Chan</w:t>
      </w:r>
    </w:p>
    <w:p w:rsidR="00FC61D1" w:rsidRPr="00A65891" w:rsidRDefault="00FC61D1" w:rsidP="00FC1EF4">
      <w:pPr>
        <w:ind w:left="-426"/>
        <w:jc w:val="both"/>
        <w:rPr>
          <w:rFonts w:asciiTheme="minorHAnsi" w:hAnsiTheme="minorHAnsi"/>
          <w:szCs w:val="22"/>
        </w:rPr>
      </w:pPr>
    </w:p>
    <w:p w:rsidR="00FC61D1" w:rsidRPr="00A65891" w:rsidRDefault="00546975" w:rsidP="00FC1EF4">
      <w:pPr>
        <w:ind w:left="-426"/>
        <w:jc w:val="both"/>
        <w:rPr>
          <w:rFonts w:asciiTheme="minorHAnsi" w:hAnsiTheme="minorHAnsi"/>
          <w:szCs w:val="22"/>
        </w:rPr>
      </w:pPr>
      <w:r>
        <w:rPr>
          <w:rFonts w:asciiTheme="minorHAnsi" w:hAnsiTheme="minorHAnsi"/>
          <w:noProof/>
          <w:szCs w:val="22"/>
          <w:lang w:val="en-US"/>
        </w:rPr>
        <w:pict>
          <v:roundrect id="_x0000_s1066" style="position:absolute;left:0;text-align:left;margin-left:-29.6pt;margin-top:5.75pt;width:150.55pt;height:23.4pt;z-index:-251645952;v-text-anchor:middle" arcsize="10923f">
            <v:shadow on="t" offset="3pt" offset2="2pt"/>
            <v:textbox style="mso-next-textbox:#_x0000_s1066">
              <w:txbxContent>
                <w:p w:rsidR="00FC61D1" w:rsidRPr="00A65891" w:rsidRDefault="00FC61D1" w:rsidP="00FC61D1">
                  <w:pPr>
                    <w:rPr>
                      <w:rFonts w:asciiTheme="minorHAnsi" w:hAnsiTheme="minorHAnsi"/>
                      <w:szCs w:val="22"/>
                    </w:rPr>
                  </w:pPr>
                  <w:r w:rsidRPr="00A65891">
                    <w:rPr>
                      <w:rFonts w:asciiTheme="minorHAnsi" w:hAnsiTheme="minorHAnsi"/>
                      <w:szCs w:val="22"/>
                    </w:rPr>
                    <w:t>SEMINAR OBJECTIVE</w:t>
                  </w:r>
                </w:p>
              </w:txbxContent>
            </v:textbox>
          </v:roundrect>
        </w:pict>
      </w:r>
    </w:p>
    <w:p w:rsidR="00FC61D1" w:rsidRPr="00A65891" w:rsidRDefault="00FC61D1" w:rsidP="00FC1EF4">
      <w:pPr>
        <w:ind w:left="-426"/>
        <w:jc w:val="both"/>
        <w:rPr>
          <w:rFonts w:asciiTheme="minorHAnsi" w:hAnsiTheme="minorHAnsi"/>
          <w:szCs w:val="22"/>
        </w:rPr>
      </w:pPr>
    </w:p>
    <w:p w:rsidR="00EA5D57" w:rsidRPr="00A65891" w:rsidRDefault="00EA5D57" w:rsidP="00FC61D1">
      <w:pPr>
        <w:ind w:left="-426"/>
        <w:jc w:val="both"/>
        <w:rPr>
          <w:rFonts w:asciiTheme="minorHAnsi" w:hAnsiTheme="minorHAnsi"/>
          <w:b/>
          <w:szCs w:val="22"/>
        </w:rPr>
      </w:pPr>
    </w:p>
    <w:p w:rsidR="003D22B4" w:rsidRDefault="003D22B4" w:rsidP="00FC61D1">
      <w:pPr>
        <w:ind w:left="-426"/>
        <w:jc w:val="both"/>
        <w:rPr>
          <w:rFonts w:asciiTheme="minorHAnsi" w:hAnsiTheme="minorHAnsi"/>
          <w:b/>
          <w:color w:val="FFFFFF" w:themeColor="background1"/>
          <w:szCs w:val="22"/>
        </w:rPr>
      </w:pPr>
      <w:r>
        <w:rPr>
          <w:rFonts w:asciiTheme="minorHAnsi" w:hAnsiTheme="minorHAnsi"/>
          <w:b/>
          <w:noProof/>
          <w:szCs w:val="22"/>
          <w:lang w:val="en-US"/>
        </w:rPr>
        <w:pict>
          <v:roundrect id="_x0000_s1074" style="position:absolute;left:0;text-align:left;margin-left:-42.15pt;margin-top:5.25pt;width:262.7pt;height:122.35pt;z-index:-251669506" arcsize="10923f" fillcolor="#95b3d7 [1940]" strokecolor="#95b3d7 [1940]" strokeweight="1pt">
            <v:fill color2="#dbe5f1 [660]" angle="-45" focus="-50%" type="gradient"/>
            <v:shadow on="t" type="perspective" color="#243f60 [1604]" opacity=".5" offset="1pt" offset2="-3pt"/>
          </v:roundrect>
        </w:pict>
      </w:r>
    </w:p>
    <w:p w:rsidR="00FC61D1" w:rsidRPr="003D22B4" w:rsidRDefault="00FC61D1" w:rsidP="00FC61D1">
      <w:pPr>
        <w:ind w:left="-426"/>
        <w:jc w:val="both"/>
        <w:rPr>
          <w:rFonts w:asciiTheme="minorHAnsi" w:hAnsiTheme="minorHAnsi"/>
          <w:szCs w:val="22"/>
        </w:rPr>
      </w:pPr>
      <w:r w:rsidRPr="003D22B4">
        <w:rPr>
          <w:rFonts w:asciiTheme="minorHAnsi" w:hAnsiTheme="minorHAnsi"/>
          <w:szCs w:val="22"/>
        </w:rPr>
        <w:t>M&amp;A Formula</w:t>
      </w:r>
    </w:p>
    <w:p w:rsidR="00FC61D1" w:rsidRPr="00F00141" w:rsidRDefault="00FC61D1" w:rsidP="00FC61D1">
      <w:pPr>
        <w:ind w:left="-426"/>
        <w:jc w:val="both"/>
        <w:rPr>
          <w:rFonts w:asciiTheme="minorHAnsi" w:hAnsiTheme="minorHAnsi"/>
          <w:b/>
          <w:color w:val="FFFFFF" w:themeColor="background1"/>
          <w:szCs w:val="22"/>
        </w:rPr>
      </w:pPr>
      <w:r w:rsidRPr="003D22B4">
        <w:rPr>
          <w:rFonts w:asciiTheme="minorHAnsi" w:hAnsiTheme="minorHAnsi"/>
          <w:szCs w:val="22"/>
        </w:rPr>
        <w:t>The M&amp;A Formula, developed by SW Chan, is a simple but effective writing method that enables you to understand and remember the technique in writing publishable press releases… the kind of press releases that makes editors sit up and consider publishing or broadcasting in their news media.</w:t>
      </w:r>
    </w:p>
    <w:p w:rsidR="00FC61D1" w:rsidRPr="00A65891" w:rsidRDefault="00FC61D1" w:rsidP="00FC1EF4">
      <w:pPr>
        <w:ind w:left="-426"/>
        <w:jc w:val="both"/>
        <w:rPr>
          <w:rFonts w:asciiTheme="minorHAnsi" w:hAnsiTheme="minorHAnsi"/>
          <w:szCs w:val="22"/>
        </w:rPr>
      </w:pPr>
    </w:p>
    <w:p w:rsidR="003D22B4" w:rsidRDefault="003D22B4" w:rsidP="00FC61D1">
      <w:pPr>
        <w:ind w:left="-426"/>
        <w:jc w:val="both"/>
        <w:rPr>
          <w:rFonts w:asciiTheme="minorHAnsi" w:hAnsiTheme="minorHAnsi"/>
          <w:b/>
          <w:szCs w:val="22"/>
        </w:rPr>
      </w:pPr>
    </w:p>
    <w:p w:rsidR="00FC61D1" w:rsidRPr="00A65891" w:rsidRDefault="00FC61D1" w:rsidP="00FC61D1">
      <w:pPr>
        <w:ind w:left="-426"/>
        <w:jc w:val="both"/>
        <w:rPr>
          <w:rFonts w:asciiTheme="minorHAnsi" w:hAnsiTheme="minorHAnsi"/>
          <w:szCs w:val="22"/>
        </w:rPr>
      </w:pPr>
      <w:r w:rsidRPr="00A65891">
        <w:rPr>
          <w:rFonts w:asciiTheme="minorHAnsi" w:hAnsiTheme="minorHAnsi"/>
          <w:b/>
          <w:szCs w:val="22"/>
        </w:rPr>
        <w:t>M&amp;A FORMULA</w:t>
      </w:r>
      <w:r w:rsidRPr="00A65891">
        <w:rPr>
          <w:rFonts w:asciiTheme="minorHAnsi" w:hAnsiTheme="minorHAnsi"/>
          <w:szCs w:val="22"/>
        </w:rPr>
        <w:t>: We will show you how to use this formula to write press releases that interest the news media. Otherwise, no matter how much effort you put into a press release, your masterpiece will just remain unpublished work.</w:t>
      </w:r>
    </w:p>
    <w:p w:rsidR="00EA5D57" w:rsidRPr="00A65891" w:rsidRDefault="00EA5D57" w:rsidP="00FC61D1">
      <w:pPr>
        <w:ind w:left="-426"/>
        <w:jc w:val="both"/>
        <w:rPr>
          <w:rFonts w:asciiTheme="minorHAnsi" w:hAnsiTheme="minorHAnsi"/>
          <w:szCs w:val="22"/>
        </w:rPr>
      </w:pPr>
    </w:p>
    <w:p w:rsidR="00FC61D1" w:rsidRPr="00A65891" w:rsidRDefault="00FC61D1" w:rsidP="00FC61D1">
      <w:pPr>
        <w:ind w:left="-426"/>
        <w:jc w:val="both"/>
        <w:rPr>
          <w:rFonts w:asciiTheme="minorHAnsi" w:hAnsiTheme="minorHAnsi"/>
          <w:szCs w:val="22"/>
        </w:rPr>
      </w:pPr>
      <w:r w:rsidRPr="00A65891">
        <w:rPr>
          <w:rFonts w:asciiTheme="minorHAnsi" w:hAnsiTheme="minorHAnsi"/>
          <w:szCs w:val="22"/>
        </w:rPr>
        <w:t>You can apply the M&amp;A Formula to writing any press release on any subject matter (including product launches or CSR projects) regardless of what company or whichever industry you are in.</w:t>
      </w:r>
    </w:p>
    <w:p w:rsidR="00EA5D57" w:rsidRPr="00A65891" w:rsidRDefault="00EA5D57" w:rsidP="00FC61D1">
      <w:pPr>
        <w:ind w:left="-426"/>
        <w:jc w:val="both"/>
        <w:rPr>
          <w:rFonts w:asciiTheme="minorHAnsi" w:hAnsiTheme="minorHAnsi"/>
          <w:szCs w:val="22"/>
        </w:rPr>
      </w:pPr>
    </w:p>
    <w:p w:rsidR="003D22B4" w:rsidRDefault="00FC61D1" w:rsidP="00CF7D55">
      <w:pPr>
        <w:ind w:left="-426"/>
        <w:jc w:val="both"/>
        <w:rPr>
          <w:rFonts w:asciiTheme="minorHAnsi" w:hAnsiTheme="minorHAnsi"/>
          <w:szCs w:val="22"/>
        </w:rPr>
      </w:pPr>
      <w:r w:rsidRPr="00A65891">
        <w:rPr>
          <w:rFonts w:asciiTheme="minorHAnsi" w:hAnsiTheme="minorHAnsi"/>
          <w:szCs w:val="22"/>
        </w:rPr>
        <w:t>There is only one thing that interests editors. You will have to get that one thing right in your press release to stand a better chance in getting published. Don’t forget that your press release will be competing with releases from numerous</w:t>
      </w:r>
    </w:p>
    <w:p w:rsidR="003D22B4" w:rsidRDefault="003D22B4" w:rsidP="00CF7D55">
      <w:pPr>
        <w:ind w:left="-426"/>
        <w:jc w:val="both"/>
        <w:rPr>
          <w:rFonts w:asciiTheme="minorHAnsi" w:hAnsiTheme="minorHAnsi"/>
          <w:szCs w:val="22"/>
        </w:rPr>
      </w:pPr>
    </w:p>
    <w:p w:rsidR="003D22B4" w:rsidRDefault="003D22B4" w:rsidP="00CF7D55">
      <w:pPr>
        <w:ind w:left="-426"/>
        <w:jc w:val="both"/>
        <w:rPr>
          <w:rFonts w:asciiTheme="minorHAnsi" w:hAnsiTheme="minorHAnsi"/>
          <w:szCs w:val="22"/>
        </w:rPr>
      </w:pPr>
    </w:p>
    <w:p w:rsidR="003D22B4" w:rsidRDefault="003D22B4" w:rsidP="003D22B4">
      <w:pPr>
        <w:jc w:val="both"/>
        <w:rPr>
          <w:rFonts w:asciiTheme="minorHAnsi" w:hAnsiTheme="minorHAnsi"/>
          <w:szCs w:val="22"/>
        </w:rPr>
      </w:pPr>
    </w:p>
    <w:p w:rsidR="003D22B4" w:rsidRDefault="003D22B4" w:rsidP="003D22B4">
      <w:pPr>
        <w:jc w:val="both"/>
        <w:rPr>
          <w:rFonts w:asciiTheme="minorHAnsi" w:hAnsiTheme="minorHAnsi"/>
          <w:szCs w:val="22"/>
        </w:rPr>
      </w:pPr>
    </w:p>
    <w:p w:rsidR="00EA5D57" w:rsidRPr="00A65891" w:rsidRDefault="00FC61D1" w:rsidP="003D22B4">
      <w:pPr>
        <w:jc w:val="both"/>
        <w:rPr>
          <w:rFonts w:asciiTheme="minorHAnsi" w:hAnsiTheme="minorHAnsi"/>
          <w:szCs w:val="22"/>
        </w:rPr>
      </w:pPr>
      <w:proofErr w:type="gramStart"/>
      <w:r w:rsidRPr="00A65891">
        <w:rPr>
          <w:rFonts w:asciiTheme="minorHAnsi" w:hAnsiTheme="minorHAnsi"/>
          <w:szCs w:val="22"/>
        </w:rPr>
        <w:t>other</w:t>
      </w:r>
      <w:proofErr w:type="gramEnd"/>
      <w:r w:rsidRPr="00A65891">
        <w:rPr>
          <w:rFonts w:asciiTheme="minorHAnsi" w:hAnsiTheme="minorHAnsi"/>
          <w:szCs w:val="22"/>
        </w:rPr>
        <w:t xml:space="preserve"> companies or organisations, all jostling for the editors’ attention to get into the limited</w:t>
      </w:r>
    </w:p>
    <w:p w:rsidR="00CF7D55" w:rsidRPr="00A65891" w:rsidRDefault="00FC61D1" w:rsidP="00EA5D57">
      <w:pPr>
        <w:jc w:val="both"/>
        <w:rPr>
          <w:rFonts w:asciiTheme="minorHAnsi" w:hAnsiTheme="minorHAnsi"/>
          <w:szCs w:val="22"/>
        </w:rPr>
      </w:pPr>
      <w:proofErr w:type="gramStart"/>
      <w:r w:rsidRPr="00A65891">
        <w:rPr>
          <w:rFonts w:asciiTheme="minorHAnsi" w:hAnsiTheme="minorHAnsi"/>
          <w:szCs w:val="22"/>
        </w:rPr>
        <w:t>space</w:t>
      </w:r>
      <w:proofErr w:type="gramEnd"/>
      <w:r w:rsidRPr="00A65891">
        <w:rPr>
          <w:rFonts w:asciiTheme="minorHAnsi" w:hAnsiTheme="minorHAnsi"/>
          <w:szCs w:val="22"/>
        </w:rPr>
        <w:t xml:space="preserve"> of newspapers or news portals, or onto the even more limited airtime of TV news.</w:t>
      </w:r>
    </w:p>
    <w:p w:rsidR="00EA5D57" w:rsidRPr="00A65891" w:rsidRDefault="00EA5D57" w:rsidP="00EA5D57">
      <w:pPr>
        <w:jc w:val="both"/>
        <w:rPr>
          <w:rFonts w:asciiTheme="minorHAnsi" w:hAnsiTheme="minorHAnsi"/>
          <w:szCs w:val="22"/>
        </w:rPr>
      </w:pPr>
    </w:p>
    <w:p w:rsidR="00FC61D1" w:rsidRPr="00A65891" w:rsidRDefault="00FC61D1" w:rsidP="00CF7D55">
      <w:pPr>
        <w:jc w:val="both"/>
        <w:rPr>
          <w:rFonts w:asciiTheme="minorHAnsi" w:hAnsiTheme="minorHAnsi"/>
          <w:szCs w:val="22"/>
        </w:rPr>
      </w:pPr>
      <w:r w:rsidRPr="00A65891">
        <w:rPr>
          <w:rFonts w:asciiTheme="minorHAnsi" w:hAnsiTheme="minorHAnsi"/>
          <w:szCs w:val="22"/>
        </w:rPr>
        <w:t xml:space="preserve">Therefore, our </w:t>
      </w:r>
      <w:r w:rsidRPr="00A65891">
        <w:rPr>
          <w:rFonts w:asciiTheme="minorHAnsi" w:hAnsiTheme="minorHAnsi"/>
          <w:b/>
          <w:szCs w:val="22"/>
        </w:rPr>
        <w:t>OBJECTIVE</w:t>
      </w:r>
      <w:r w:rsidRPr="00A65891">
        <w:rPr>
          <w:rFonts w:asciiTheme="minorHAnsi" w:hAnsiTheme="minorHAnsi"/>
          <w:szCs w:val="22"/>
        </w:rPr>
        <w:t xml:space="preserve"> here is to orientate you to write releases that</w:t>
      </w:r>
      <w:r w:rsidR="00F426AF" w:rsidRPr="00A65891">
        <w:rPr>
          <w:rFonts w:asciiTheme="minorHAnsi" w:hAnsiTheme="minorHAnsi"/>
          <w:szCs w:val="22"/>
        </w:rPr>
        <w:t xml:space="preserve"> </w:t>
      </w:r>
      <w:r w:rsidRPr="00A65891">
        <w:rPr>
          <w:rFonts w:asciiTheme="minorHAnsi" w:hAnsiTheme="minorHAnsi"/>
          <w:szCs w:val="22"/>
        </w:rPr>
        <w:t>interest editors but without distorting your key messages to the public.</w:t>
      </w:r>
    </w:p>
    <w:p w:rsidR="00FC61D1" w:rsidRPr="00A65891" w:rsidRDefault="00FC61D1" w:rsidP="00CF7D55">
      <w:pPr>
        <w:jc w:val="both"/>
        <w:rPr>
          <w:rFonts w:asciiTheme="minorHAnsi" w:hAnsiTheme="minorHAnsi"/>
          <w:szCs w:val="22"/>
        </w:rPr>
      </w:pPr>
      <w:r w:rsidRPr="00A65891">
        <w:rPr>
          <w:rFonts w:asciiTheme="minorHAnsi" w:hAnsiTheme="minorHAnsi"/>
          <w:szCs w:val="22"/>
        </w:rPr>
        <w:t xml:space="preserve">The seminar/workshop will be conducted by </w:t>
      </w:r>
      <w:r w:rsidRPr="00A65891">
        <w:rPr>
          <w:rFonts w:asciiTheme="minorHAnsi" w:hAnsiTheme="minorHAnsi"/>
          <w:b/>
          <w:szCs w:val="22"/>
        </w:rPr>
        <w:t>two trainers</w:t>
      </w:r>
      <w:r w:rsidRPr="00A65891">
        <w:rPr>
          <w:rFonts w:asciiTheme="minorHAnsi" w:hAnsiTheme="minorHAnsi"/>
          <w:szCs w:val="22"/>
        </w:rPr>
        <w:t>, who are experts in media handling and press release writing.</w:t>
      </w:r>
    </w:p>
    <w:p w:rsidR="00F426AF" w:rsidRPr="00A65891" w:rsidRDefault="00F426AF" w:rsidP="00FC61D1">
      <w:pPr>
        <w:ind w:left="-426"/>
        <w:jc w:val="both"/>
        <w:rPr>
          <w:rFonts w:asciiTheme="minorHAnsi" w:hAnsiTheme="minorHAnsi"/>
          <w:szCs w:val="22"/>
        </w:rPr>
      </w:pPr>
    </w:p>
    <w:p w:rsidR="003F6F40" w:rsidRPr="00A65891" w:rsidRDefault="00546975" w:rsidP="007F5139">
      <w:pPr>
        <w:ind w:left="-426"/>
        <w:rPr>
          <w:rFonts w:asciiTheme="minorHAnsi" w:hAnsiTheme="minorHAnsi"/>
          <w:szCs w:val="22"/>
        </w:rPr>
      </w:pPr>
      <w:r>
        <w:rPr>
          <w:rFonts w:asciiTheme="minorHAnsi" w:hAnsiTheme="minorHAnsi"/>
          <w:noProof/>
          <w:szCs w:val="22"/>
          <w:lang w:val="en-US"/>
        </w:rPr>
        <w:pict>
          <v:roundrect id="_x0000_s1061" style="position:absolute;left:0;text-align:left;margin-left:-8.2pt;margin-top:9.4pt;width:150.55pt;height:23.4pt;z-index:-251650048;v-text-anchor:middle" arcsize="10923f">
            <v:shadow on="t" offset="3pt" offset2="2pt"/>
            <v:textbox style="mso-next-textbox:#_x0000_s1061">
              <w:txbxContent>
                <w:p w:rsidR="00185022" w:rsidRPr="00A65891" w:rsidRDefault="00185022" w:rsidP="00185022">
                  <w:pPr>
                    <w:rPr>
                      <w:rFonts w:asciiTheme="minorHAnsi" w:hAnsiTheme="minorHAnsi"/>
                      <w:szCs w:val="22"/>
                    </w:rPr>
                  </w:pPr>
                  <w:r w:rsidRPr="00A65891">
                    <w:rPr>
                      <w:rFonts w:asciiTheme="minorHAnsi" w:hAnsiTheme="minorHAnsi"/>
                      <w:szCs w:val="22"/>
                    </w:rPr>
                    <w:t>WHO SHOULD ATTEND</w:t>
                  </w:r>
                </w:p>
              </w:txbxContent>
            </v:textbox>
          </v:roundrect>
        </w:pict>
      </w:r>
    </w:p>
    <w:p w:rsidR="003F6F40" w:rsidRPr="00A65891" w:rsidRDefault="003F6F40" w:rsidP="003F6F40">
      <w:pPr>
        <w:rPr>
          <w:rFonts w:asciiTheme="minorHAnsi" w:hAnsiTheme="minorHAnsi"/>
          <w:szCs w:val="22"/>
        </w:rPr>
      </w:pPr>
    </w:p>
    <w:p w:rsidR="00CF7D55" w:rsidRPr="00A65891" w:rsidRDefault="00CF7D55" w:rsidP="00FA0CAA">
      <w:pPr>
        <w:rPr>
          <w:rFonts w:asciiTheme="minorHAnsi" w:hAnsiTheme="minorHAnsi"/>
          <w:szCs w:val="22"/>
        </w:rPr>
      </w:pPr>
    </w:p>
    <w:p w:rsidR="00CF7D55" w:rsidRPr="00A65891" w:rsidRDefault="00CF7D55" w:rsidP="00CF7D55">
      <w:pPr>
        <w:rPr>
          <w:rFonts w:asciiTheme="minorHAnsi" w:hAnsiTheme="minorHAnsi"/>
          <w:szCs w:val="22"/>
        </w:rPr>
      </w:pPr>
      <w:proofErr w:type="gramStart"/>
      <w:r w:rsidRPr="00A65891">
        <w:rPr>
          <w:rFonts w:asciiTheme="minorHAnsi" w:hAnsiTheme="minorHAnsi"/>
          <w:szCs w:val="22"/>
        </w:rPr>
        <w:t>CEOs, MDs, Company Directors, CFOs, VPs, GMs and Corporate Communications &amp; PR Professionals.</w:t>
      </w:r>
      <w:proofErr w:type="gramEnd"/>
    </w:p>
    <w:p w:rsidR="00CF7D55" w:rsidRPr="00A65891" w:rsidRDefault="00CF7D55" w:rsidP="00FA0CAA">
      <w:pPr>
        <w:rPr>
          <w:rFonts w:asciiTheme="minorHAnsi" w:hAnsiTheme="minorHAnsi"/>
          <w:szCs w:val="22"/>
        </w:rPr>
      </w:pPr>
    </w:p>
    <w:p w:rsidR="00CF7D55" w:rsidRPr="00A65891" w:rsidRDefault="00546975" w:rsidP="00FA0CAA">
      <w:pPr>
        <w:rPr>
          <w:rFonts w:asciiTheme="minorHAnsi" w:hAnsiTheme="minorHAnsi"/>
          <w:szCs w:val="22"/>
        </w:rPr>
      </w:pPr>
      <w:r>
        <w:rPr>
          <w:rFonts w:asciiTheme="minorHAnsi" w:hAnsiTheme="minorHAnsi"/>
          <w:noProof/>
          <w:szCs w:val="22"/>
          <w:lang w:val="en-US"/>
        </w:rPr>
        <w:pict>
          <v:roundrect id="_x0000_s1051" style="position:absolute;margin-left:-8.2pt;margin-top:9.5pt;width:150.55pt;height:23.4pt;z-index:-251651072" arcsize="10923f">
            <v:shadow on="t" offset="3pt" offset2="2pt"/>
            <v:textbox style="mso-next-textbox:#_x0000_s1051">
              <w:txbxContent>
                <w:p w:rsidR="00FA0CAA" w:rsidRPr="00A65891" w:rsidRDefault="00FA0CAA">
                  <w:pPr>
                    <w:rPr>
                      <w:rFonts w:asciiTheme="minorHAnsi" w:hAnsiTheme="minorHAnsi"/>
                      <w:szCs w:val="22"/>
                    </w:rPr>
                  </w:pPr>
                  <w:r w:rsidRPr="00A65891">
                    <w:rPr>
                      <w:rFonts w:asciiTheme="minorHAnsi" w:hAnsiTheme="minorHAnsi"/>
                      <w:szCs w:val="22"/>
                    </w:rPr>
                    <w:t>ADMINISTRATIVE DETAILS</w:t>
                  </w:r>
                </w:p>
              </w:txbxContent>
            </v:textbox>
          </v:roundrect>
        </w:pict>
      </w:r>
    </w:p>
    <w:p w:rsidR="00CF7D55" w:rsidRPr="00A65891" w:rsidRDefault="00CF7D55" w:rsidP="00FA0CAA">
      <w:pPr>
        <w:rPr>
          <w:rFonts w:asciiTheme="minorHAnsi" w:hAnsiTheme="minorHAnsi"/>
          <w:szCs w:val="22"/>
        </w:rPr>
      </w:pPr>
    </w:p>
    <w:p w:rsidR="00CF7D55" w:rsidRPr="00A65891" w:rsidRDefault="00CF7D55" w:rsidP="003F6F40">
      <w:pPr>
        <w:rPr>
          <w:rFonts w:asciiTheme="minorHAnsi" w:hAnsiTheme="minorHAnsi"/>
          <w:szCs w:val="22"/>
        </w:rPr>
      </w:pPr>
    </w:p>
    <w:tbl>
      <w:tblPr>
        <w:tblStyle w:val="TableGrid"/>
        <w:tblpPr w:leftFromText="180" w:rightFromText="180" w:vertAnchor="text" w:horzAnchor="margin" w:tblpXSpec="right" w:tblpY="155"/>
        <w:tblW w:w="0" w:type="auto"/>
        <w:tblLook w:val="04A0"/>
      </w:tblPr>
      <w:tblGrid>
        <w:gridCol w:w="1101"/>
        <w:gridCol w:w="283"/>
        <w:gridCol w:w="3064"/>
      </w:tblGrid>
      <w:tr w:rsidR="00B75E8B" w:rsidRPr="00A65891" w:rsidTr="00B75E8B">
        <w:tc>
          <w:tcPr>
            <w:tcW w:w="1101" w:type="dxa"/>
          </w:tcPr>
          <w:p w:rsidR="00B75E8B" w:rsidRPr="00A65891" w:rsidRDefault="00B75E8B" w:rsidP="00B75E8B">
            <w:pPr>
              <w:rPr>
                <w:rFonts w:asciiTheme="minorHAnsi" w:hAnsiTheme="minorHAnsi"/>
                <w:szCs w:val="22"/>
              </w:rPr>
            </w:pPr>
            <w:r w:rsidRPr="00A65891">
              <w:rPr>
                <w:rFonts w:asciiTheme="minorHAnsi" w:hAnsiTheme="minorHAnsi"/>
                <w:szCs w:val="22"/>
              </w:rPr>
              <w:t>Date</w:t>
            </w:r>
          </w:p>
        </w:tc>
        <w:tc>
          <w:tcPr>
            <w:tcW w:w="283" w:type="dxa"/>
          </w:tcPr>
          <w:p w:rsidR="00B75E8B" w:rsidRPr="00A65891" w:rsidRDefault="00B75E8B" w:rsidP="00B75E8B">
            <w:pPr>
              <w:rPr>
                <w:rFonts w:asciiTheme="minorHAnsi" w:hAnsiTheme="minorHAnsi"/>
                <w:szCs w:val="22"/>
              </w:rPr>
            </w:pPr>
            <w:r w:rsidRPr="00A65891">
              <w:rPr>
                <w:rFonts w:asciiTheme="minorHAnsi" w:hAnsiTheme="minorHAnsi"/>
                <w:szCs w:val="22"/>
              </w:rPr>
              <w:t>:</w:t>
            </w:r>
          </w:p>
        </w:tc>
        <w:tc>
          <w:tcPr>
            <w:tcW w:w="3064" w:type="dxa"/>
          </w:tcPr>
          <w:p w:rsidR="00B75E8B" w:rsidRPr="00A65891" w:rsidRDefault="00B75E8B" w:rsidP="00B75E8B">
            <w:pPr>
              <w:rPr>
                <w:rFonts w:asciiTheme="minorHAnsi" w:hAnsiTheme="minorHAnsi"/>
                <w:szCs w:val="22"/>
              </w:rPr>
            </w:pPr>
            <w:r w:rsidRPr="00A65891">
              <w:rPr>
                <w:rFonts w:asciiTheme="minorHAnsi" w:hAnsiTheme="minorHAnsi"/>
                <w:szCs w:val="22"/>
              </w:rPr>
              <w:t>9 &amp; 10 December 2015</w:t>
            </w:r>
          </w:p>
        </w:tc>
      </w:tr>
      <w:tr w:rsidR="00B75E8B" w:rsidRPr="00A65891" w:rsidTr="00B75E8B">
        <w:tc>
          <w:tcPr>
            <w:tcW w:w="1101" w:type="dxa"/>
          </w:tcPr>
          <w:p w:rsidR="00B75E8B" w:rsidRPr="00A65891" w:rsidRDefault="00B75E8B" w:rsidP="00B75E8B">
            <w:pPr>
              <w:rPr>
                <w:rFonts w:asciiTheme="minorHAnsi" w:hAnsiTheme="minorHAnsi"/>
                <w:szCs w:val="22"/>
              </w:rPr>
            </w:pPr>
            <w:r w:rsidRPr="00A65891">
              <w:rPr>
                <w:rFonts w:asciiTheme="minorHAnsi" w:hAnsiTheme="minorHAnsi"/>
                <w:szCs w:val="22"/>
              </w:rPr>
              <w:t>Duration</w:t>
            </w:r>
          </w:p>
        </w:tc>
        <w:tc>
          <w:tcPr>
            <w:tcW w:w="283" w:type="dxa"/>
          </w:tcPr>
          <w:p w:rsidR="00B75E8B" w:rsidRPr="00A65891" w:rsidRDefault="00B75E8B" w:rsidP="00B75E8B">
            <w:pPr>
              <w:rPr>
                <w:rFonts w:asciiTheme="minorHAnsi" w:hAnsiTheme="minorHAnsi"/>
                <w:szCs w:val="22"/>
              </w:rPr>
            </w:pPr>
            <w:r w:rsidRPr="00A65891">
              <w:rPr>
                <w:rFonts w:asciiTheme="minorHAnsi" w:hAnsiTheme="minorHAnsi"/>
                <w:szCs w:val="22"/>
              </w:rPr>
              <w:t>:</w:t>
            </w:r>
          </w:p>
        </w:tc>
        <w:tc>
          <w:tcPr>
            <w:tcW w:w="3064" w:type="dxa"/>
          </w:tcPr>
          <w:p w:rsidR="00B75E8B" w:rsidRPr="00A65891" w:rsidRDefault="00B75E8B" w:rsidP="00B75E8B">
            <w:pPr>
              <w:rPr>
                <w:rFonts w:asciiTheme="minorHAnsi" w:hAnsiTheme="minorHAnsi"/>
                <w:szCs w:val="22"/>
              </w:rPr>
            </w:pPr>
            <w:r w:rsidRPr="00A65891">
              <w:rPr>
                <w:rFonts w:asciiTheme="minorHAnsi" w:hAnsiTheme="minorHAnsi"/>
                <w:szCs w:val="22"/>
              </w:rPr>
              <w:t>2 days (0900 – 1715)</w:t>
            </w:r>
          </w:p>
        </w:tc>
      </w:tr>
      <w:tr w:rsidR="00B75E8B" w:rsidRPr="00A65891" w:rsidTr="00B75E8B">
        <w:tc>
          <w:tcPr>
            <w:tcW w:w="1101" w:type="dxa"/>
          </w:tcPr>
          <w:p w:rsidR="00B75E8B" w:rsidRPr="00A65891" w:rsidRDefault="00B75E8B" w:rsidP="00B75E8B">
            <w:pPr>
              <w:rPr>
                <w:rFonts w:asciiTheme="minorHAnsi" w:hAnsiTheme="minorHAnsi"/>
                <w:szCs w:val="22"/>
              </w:rPr>
            </w:pPr>
            <w:r w:rsidRPr="00A65891">
              <w:rPr>
                <w:rFonts w:asciiTheme="minorHAnsi" w:hAnsiTheme="minorHAnsi"/>
                <w:szCs w:val="22"/>
              </w:rPr>
              <w:t>Venue</w:t>
            </w:r>
          </w:p>
        </w:tc>
        <w:tc>
          <w:tcPr>
            <w:tcW w:w="283" w:type="dxa"/>
          </w:tcPr>
          <w:p w:rsidR="00B75E8B" w:rsidRPr="00A65891" w:rsidRDefault="00B75E8B" w:rsidP="00B75E8B">
            <w:pPr>
              <w:rPr>
                <w:rFonts w:asciiTheme="minorHAnsi" w:hAnsiTheme="minorHAnsi"/>
                <w:szCs w:val="22"/>
              </w:rPr>
            </w:pPr>
            <w:r w:rsidRPr="00A65891">
              <w:rPr>
                <w:rFonts w:asciiTheme="minorHAnsi" w:hAnsiTheme="minorHAnsi"/>
                <w:szCs w:val="22"/>
              </w:rPr>
              <w:t>:</w:t>
            </w:r>
          </w:p>
        </w:tc>
        <w:tc>
          <w:tcPr>
            <w:tcW w:w="3064" w:type="dxa"/>
          </w:tcPr>
          <w:p w:rsidR="00B75E8B" w:rsidRPr="00A65891" w:rsidRDefault="00B75E8B" w:rsidP="00B75E8B">
            <w:pPr>
              <w:rPr>
                <w:rFonts w:asciiTheme="minorHAnsi" w:hAnsiTheme="minorHAnsi"/>
                <w:szCs w:val="22"/>
              </w:rPr>
            </w:pPr>
            <w:r w:rsidRPr="00A65891">
              <w:rPr>
                <w:rFonts w:asciiTheme="minorHAnsi" w:hAnsiTheme="minorHAnsi"/>
                <w:szCs w:val="22"/>
              </w:rPr>
              <w:t xml:space="preserve">Armada Hotel, </w:t>
            </w:r>
            <w:proofErr w:type="spellStart"/>
            <w:r w:rsidRPr="00A65891">
              <w:rPr>
                <w:rFonts w:asciiTheme="minorHAnsi" w:hAnsiTheme="minorHAnsi"/>
                <w:szCs w:val="22"/>
              </w:rPr>
              <w:t>Petaling</w:t>
            </w:r>
            <w:proofErr w:type="spellEnd"/>
            <w:r w:rsidRPr="00A65891">
              <w:rPr>
                <w:rFonts w:asciiTheme="minorHAnsi" w:hAnsiTheme="minorHAnsi"/>
                <w:szCs w:val="22"/>
              </w:rPr>
              <w:t xml:space="preserve"> Jaya</w:t>
            </w:r>
          </w:p>
        </w:tc>
      </w:tr>
      <w:tr w:rsidR="00B75E8B" w:rsidRPr="00A65891" w:rsidTr="00B75E8B">
        <w:tc>
          <w:tcPr>
            <w:tcW w:w="1101" w:type="dxa"/>
          </w:tcPr>
          <w:p w:rsidR="00B75E8B" w:rsidRPr="00A65891" w:rsidRDefault="00B75E8B" w:rsidP="00B75E8B">
            <w:pPr>
              <w:rPr>
                <w:rFonts w:asciiTheme="minorHAnsi" w:hAnsiTheme="minorHAnsi"/>
                <w:szCs w:val="22"/>
              </w:rPr>
            </w:pPr>
            <w:r w:rsidRPr="00A65891">
              <w:rPr>
                <w:rFonts w:asciiTheme="minorHAnsi" w:hAnsiTheme="minorHAnsi"/>
                <w:szCs w:val="22"/>
              </w:rPr>
              <w:t>Fee</w:t>
            </w:r>
          </w:p>
        </w:tc>
        <w:tc>
          <w:tcPr>
            <w:tcW w:w="283" w:type="dxa"/>
          </w:tcPr>
          <w:p w:rsidR="00B75E8B" w:rsidRPr="00A65891" w:rsidRDefault="00B75E8B" w:rsidP="00B75E8B">
            <w:pPr>
              <w:rPr>
                <w:rFonts w:asciiTheme="minorHAnsi" w:hAnsiTheme="minorHAnsi"/>
                <w:szCs w:val="22"/>
              </w:rPr>
            </w:pPr>
            <w:r w:rsidRPr="00A65891">
              <w:rPr>
                <w:rFonts w:asciiTheme="minorHAnsi" w:hAnsiTheme="minorHAnsi"/>
                <w:szCs w:val="22"/>
              </w:rPr>
              <w:t>:</w:t>
            </w:r>
          </w:p>
        </w:tc>
        <w:tc>
          <w:tcPr>
            <w:tcW w:w="3064" w:type="dxa"/>
          </w:tcPr>
          <w:p w:rsidR="00B75E8B" w:rsidRPr="00A65891" w:rsidRDefault="00B75E8B" w:rsidP="00B75E8B">
            <w:pPr>
              <w:rPr>
                <w:rFonts w:asciiTheme="minorHAnsi" w:hAnsiTheme="minorHAnsi"/>
                <w:szCs w:val="22"/>
              </w:rPr>
            </w:pPr>
            <w:r w:rsidRPr="00A65891">
              <w:rPr>
                <w:rFonts w:asciiTheme="minorHAnsi" w:hAnsiTheme="minorHAnsi"/>
                <w:szCs w:val="22"/>
              </w:rPr>
              <w:t>RM1,961.00 per participant(inclusive of 6% GST)</w:t>
            </w:r>
          </w:p>
          <w:p w:rsidR="00B75E8B" w:rsidRPr="00A65891" w:rsidRDefault="00B75E8B" w:rsidP="00B75E8B">
            <w:pPr>
              <w:rPr>
                <w:rFonts w:asciiTheme="minorHAnsi" w:hAnsiTheme="minorHAnsi"/>
                <w:szCs w:val="22"/>
              </w:rPr>
            </w:pPr>
            <w:r w:rsidRPr="00A65891">
              <w:rPr>
                <w:rFonts w:asciiTheme="minorHAnsi" w:hAnsiTheme="minorHAnsi"/>
                <w:szCs w:val="22"/>
              </w:rPr>
              <w:t>(seminar notes, refreshment and lunches are provided)</w:t>
            </w:r>
          </w:p>
        </w:tc>
      </w:tr>
      <w:tr w:rsidR="00B75E8B" w:rsidRPr="00A65891" w:rsidTr="00B75E8B">
        <w:tc>
          <w:tcPr>
            <w:tcW w:w="1101" w:type="dxa"/>
          </w:tcPr>
          <w:p w:rsidR="00B75E8B" w:rsidRPr="00A65891" w:rsidRDefault="00B75E8B" w:rsidP="00B75E8B">
            <w:pPr>
              <w:rPr>
                <w:rFonts w:asciiTheme="minorHAnsi" w:hAnsiTheme="minorHAnsi"/>
                <w:szCs w:val="22"/>
              </w:rPr>
            </w:pPr>
            <w:r w:rsidRPr="00A65891">
              <w:rPr>
                <w:rFonts w:asciiTheme="minorHAnsi" w:hAnsiTheme="minorHAnsi"/>
                <w:szCs w:val="22"/>
              </w:rPr>
              <w:t>Payment</w:t>
            </w:r>
          </w:p>
        </w:tc>
        <w:tc>
          <w:tcPr>
            <w:tcW w:w="283" w:type="dxa"/>
          </w:tcPr>
          <w:p w:rsidR="00B75E8B" w:rsidRPr="00A65891" w:rsidRDefault="00B75E8B" w:rsidP="00B75E8B">
            <w:pPr>
              <w:rPr>
                <w:rFonts w:asciiTheme="minorHAnsi" w:hAnsiTheme="minorHAnsi"/>
                <w:szCs w:val="22"/>
              </w:rPr>
            </w:pPr>
            <w:r w:rsidRPr="00A65891">
              <w:rPr>
                <w:rFonts w:asciiTheme="minorHAnsi" w:hAnsiTheme="minorHAnsi"/>
                <w:szCs w:val="22"/>
              </w:rPr>
              <w:t>:</w:t>
            </w:r>
          </w:p>
        </w:tc>
        <w:tc>
          <w:tcPr>
            <w:tcW w:w="3064" w:type="dxa"/>
          </w:tcPr>
          <w:p w:rsidR="00B75E8B" w:rsidRPr="00A65891" w:rsidRDefault="00B75E8B" w:rsidP="00B75E8B">
            <w:pPr>
              <w:rPr>
                <w:rFonts w:asciiTheme="minorHAnsi" w:hAnsiTheme="minorHAnsi"/>
                <w:b/>
                <w:color w:val="FF0000"/>
                <w:szCs w:val="22"/>
              </w:rPr>
            </w:pPr>
            <w:r w:rsidRPr="00A65891">
              <w:rPr>
                <w:rFonts w:asciiTheme="minorHAnsi" w:hAnsiTheme="minorHAnsi"/>
                <w:szCs w:val="22"/>
              </w:rPr>
              <w:t xml:space="preserve">Cheque is to be made payable to </w:t>
            </w:r>
            <w:r w:rsidRPr="00A65891">
              <w:rPr>
                <w:rFonts w:asciiTheme="minorHAnsi" w:hAnsiTheme="minorHAnsi"/>
                <w:b/>
                <w:color w:val="FF0000"/>
                <w:szCs w:val="22"/>
              </w:rPr>
              <w:t>BURSATRA SDN. BHD.</w:t>
            </w:r>
          </w:p>
        </w:tc>
      </w:tr>
    </w:tbl>
    <w:p w:rsidR="00CF7D55" w:rsidRDefault="00CF7D55" w:rsidP="003F6F40">
      <w:pPr>
        <w:rPr>
          <w:rFonts w:asciiTheme="minorHAnsi" w:hAnsiTheme="minorHAnsi"/>
        </w:rPr>
      </w:pPr>
    </w:p>
    <w:p w:rsidR="00CF7D55" w:rsidRDefault="00CF7D55" w:rsidP="003F6F40">
      <w:pPr>
        <w:rPr>
          <w:rFonts w:asciiTheme="minorHAnsi" w:hAnsiTheme="minorHAnsi"/>
        </w:rPr>
      </w:pPr>
    </w:p>
    <w:p w:rsidR="00FA0CAA" w:rsidRPr="00635168" w:rsidRDefault="00546975" w:rsidP="003F6F40">
      <w:pPr>
        <w:rPr>
          <w:rFonts w:asciiTheme="minorHAnsi" w:hAnsiTheme="minorHAnsi"/>
          <w:sz w:val="20"/>
        </w:rPr>
      </w:pPr>
      <w:r w:rsidRPr="00546975">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9.85pt;margin-top:7.35pt;width:194.1pt;height:63.6pt;z-index:251657216" fillcolor="white [3201]" strokecolor="#666 [1936]" strokeweight="1pt">
            <v:fill color2="#999 [1296]" focusposition="1" focussize="" focus="100%" type="gradient"/>
            <v:shadow on="t" type="perspective" color="#7f7f7f [1601]" opacity=".5" offset="1pt" offset2="-3pt"/>
            <v:textbox style="mso-next-textbox:#_x0000_s1058">
              <w:txbxContent>
                <w:p w:rsidR="00A5263F" w:rsidRPr="00791544" w:rsidRDefault="00A5263F" w:rsidP="00A5263F">
                  <w:pPr>
                    <w:jc w:val="center"/>
                    <w:rPr>
                      <w:rFonts w:asciiTheme="minorHAnsi" w:hAnsiTheme="minorHAnsi"/>
                      <w:b/>
                      <w:color w:val="404040" w:themeColor="text1" w:themeTint="BF"/>
                      <w:sz w:val="10"/>
                      <w:szCs w:val="10"/>
                    </w:rPr>
                  </w:pPr>
                </w:p>
                <w:p w:rsidR="00185022" w:rsidRPr="00791544" w:rsidRDefault="00185022" w:rsidP="00185022">
                  <w:pPr>
                    <w:jc w:val="center"/>
                    <w:rPr>
                      <w:rFonts w:asciiTheme="minorHAnsi" w:hAnsiTheme="minorHAnsi"/>
                      <w:b/>
                      <w:color w:val="404040" w:themeColor="text1" w:themeTint="BF"/>
                    </w:rPr>
                  </w:pPr>
                  <w:r w:rsidRPr="00791544">
                    <w:rPr>
                      <w:rFonts w:asciiTheme="minorHAnsi" w:hAnsiTheme="minorHAnsi"/>
                      <w:b/>
                      <w:color w:val="404040" w:themeColor="text1" w:themeTint="BF"/>
                    </w:rPr>
                    <w:t>HRDF SBL claimable</w:t>
                  </w:r>
                </w:p>
                <w:p w:rsidR="00185022" w:rsidRPr="00791544" w:rsidRDefault="00185022" w:rsidP="00185022">
                  <w:pPr>
                    <w:jc w:val="center"/>
                    <w:rPr>
                      <w:rFonts w:asciiTheme="minorHAnsi" w:hAnsiTheme="minorHAnsi"/>
                      <w:b/>
                      <w:color w:val="404040" w:themeColor="text1" w:themeTint="BF"/>
                    </w:rPr>
                  </w:pPr>
                  <w:proofErr w:type="gramStart"/>
                  <w:r w:rsidRPr="00791544">
                    <w:rPr>
                      <w:rFonts w:asciiTheme="minorHAnsi" w:hAnsiTheme="minorHAnsi"/>
                      <w:b/>
                      <w:color w:val="404040" w:themeColor="text1" w:themeTint="BF"/>
                    </w:rPr>
                    <w:t>and</w:t>
                  </w:r>
                  <w:proofErr w:type="gramEnd"/>
                  <w:r w:rsidRPr="00791544">
                    <w:rPr>
                      <w:rFonts w:asciiTheme="minorHAnsi" w:hAnsiTheme="minorHAnsi"/>
                      <w:b/>
                      <w:color w:val="404040" w:themeColor="text1" w:themeTint="BF"/>
                    </w:rPr>
                    <w:t xml:space="preserve"> carries</w:t>
                  </w:r>
                </w:p>
                <w:p w:rsidR="00185022" w:rsidRPr="00791544" w:rsidRDefault="00897B52" w:rsidP="00185022">
                  <w:pPr>
                    <w:jc w:val="center"/>
                    <w:rPr>
                      <w:rFonts w:asciiTheme="minorHAnsi" w:hAnsiTheme="minorHAnsi"/>
                      <w:color w:val="404040" w:themeColor="text1" w:themeTint="BF"/>
                    </w:rPr>
                  </w:pPr>
                  <w:r w:rsidRPr="00791544">
                    <w:rPr>
                      <w:rFonts w:asciiTheme="minorHAnsi" w:hAnsiTheme="minorHAnsi"/>
                      <w:b/>
                      <w:color w:val="404040" w:themeColor="text1" w:themeTint="BF"/>
                    </w:rPr>
                    <w:t>16</w:t>
                  </w:r>
                  <w:r w:rsidR="00185022" w:rsidRPr="00791544">
                    <w:rPr>
                      <w:rFonts w:asciiTheme="minorHAnsi" w:hAnsiTheme="minorHAnsi"/>
                      <w:b/>
                      <w:color w:val="404040" w:themeColor="text1" w:themeTint="BF"/>
                    </w:rPr>
                    <w:t xml:space="preserve"> CEP points</w:t>
                  </w:r>
                </w:p>
              </w:txbxContent>
            </v:textbox>
          </v:shape>
        </w:pict>
      </w:r>
    </w:p>
    <w:p w:rsidR="00F66271" w:rsidRDefault="00F66271" w:rsidP="003F6F40">
      <w:pPr>
        <w:rPr>
          <w:rFonts w:asciiTheme="minorHAnsi" w:hAnsiTheme="minorHAnsi"/>
        </w:rPr>
      </w:pPr>
    </w:p>
    <w:p w:rsidR="00F66271" w:rsidRDefault="00F66271" w:rsidP="003F6F40">
      <w:pPr>
        <w:rPr>
          <w:rFonts w:asciiTheme="minorHAnsi" w:hAnsiTheme="minorHAnsi"/>
        </w:rPr>
      </w:pPr>
    </w:p>
    <w:p w:rsidR="00F66271" w:rsidRDefault="00F66271" w:rsidP="003F6F40">
      <w:pPr>
        <w:rPr>
          <w:rFonts w:asciiTheme="minorHAnsi" w:hAnsiTheme="minorHAnsi"/>
        </w:rPr>
      </w:pPr>
    </w:p>
    <w:p w:rsidR="00B26841" w:rsidRDefault="00B26841">
      <w:pPr>
        <w:rPr>
          <w:rFonts w:asciiTheme="minorHAnsi" w:hAnsiTheme="minorHAnsi"/>
        </w:rPr>
      </w:pPr>
    </w:p>
    <w:p w:rsidR="006807E9" w:rsidRDefault="006807E9">
      <w:pPr>
        <w:rPr>
          <w:rFonts w:asciiTheme="minorHAnsi" w:hAnsiTheme="minorHAnsi"/>
        </w:rPr>
      </w:pPr>
    </w:p>
    <w:p w:rsidR="007A3D96" w:rsidRDefault="007A3D96">
      <w:pPr>
        <w:rPr>
          <w:rFonts w:asciiTheme="minorHAnsi" w:hAnsiTheme="minorHAnsi"/>
        </w:rPr>
      </w:pPr>
    </w:p>
    <w:p w:rsidR="00CB6F8F" w:rsidRPr="00B26841" w:rsidRDefault="00CB6F8F">
      <w:pPr>
        <w:rPr>
          <w:rFonts w:asciiTheme="minorHAnsi" w:hAnsiTheme="minorHAnsi"/>
        </w:rPr>
        <w:sectPr w:rsidR="00CB6F8F" w:rsidRPr="00B26841" w:rsidSect="006D2567">
          <w:type w:val="continuous"/>
          <w:pgSz w:w="11906" w:h="16838" w:code="9"/>
          <w:pgMar w:top="1758" w:right="924" w:bottom="902" w:left="1797" w:header="0" w:footer="0" w:gutter="0"/>
          <w:pgBorders w:offsetFrom="page">
            <w:top w:val="single" w:sz="4" w:space="24" w:color="548DD4" w:themeColor="text2" w:themeTint="99" w:shadow="1"/>
            <w:left w:val="single" w:sz="4" w:space="24" w:color="548DD4" w:themeColor="text2" w:themeTint="99" w:shadow="1"/>
            <w:bottom w:val="single" w:sz="4" w:space="24" w:color="548DD4" w:themeColor="text2" w:themeTint="99" w:shadow="1"/>
            <w:right w:val="single" w:sz="4" w:space="24" w:color="548DD4" w:themeColor="text2" w:themeTint="99" w:shadow="1"/>
          </w:pgBorders>
          <w:cols w:num="2" w:sep="1" w:space="720"/>
          <w:titlePg/>
          <w:docGrid w:linePitch="299"/>
        </w:sectPr>
      </w:pPr>
    </w:p>
    <w:p w:rsidR="00185022" w:rsidRDefault="00185022"/>
    <w:p w:rsidR="00185022" w:rsidRDefault="00185022"/>
    <w:p w:rsidR="00185022" w:rsidRDefault="00185022"/>
    <w:p w:rsidR="00185022" w:rsidRDefault="00185022"/>
    <w:p w:rsidR="00185022" w:rsidRDefault="00185022"/>
    <w:p w:rsidR="00FA0CAA" w:rsidRDefault="00FA0CAA"/>
    <w:p w:rsidR="00FA0CAA" w:rsidRDefault="00FA0CAA"/>
    <w:p w:rsidR="00FA0CAA" w:rsidRDefault="00FA0CAA"/>
    <w:p w:rsidR="00FA0CAA" w:rsidRDefault="00FA0CAA"/>
    <w:p w:rsidR="00FA0CAA" w:rsidRPr="00365E76" w:rsidRDefault="00546975" w:rsidP="006D2567">
      <w:pPr>
        <w:ind w:left="-426"/>
        <w:rPr>
          <w:rFonts w:asciiTheme="minorHAnsi" w:hAnsiTheme="minorHAnsi"/>
          <w:b/>
          <w:u w:val="single"/>
        </w:rPr>
      </w:pPr>
      <w:r w:rsidRPr="00546975">
        <w:rPr>
          <w:rFonts w:asciiTheme="minorHAnsi" w:hAnsiTheme="minorHAnsi"/>
          <w:noProof/>
          <w:lang w:val="en-US"/>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71" type="#_x0000_t98" style="position:absolute;left:0;text-align:left;margin-left:292.55pt;margin-top:-29.5pt;width:140.8pt;height:54.6pt;z-index:251647999" fillcolor="white [3201]" strokecolor="#d99594 [1941]" strokeweight="1pt">
            <v:fill color2="#e5b8b7 [1301]" focusposition="1" focussize="" focus="100%" type="gradient"/>
            <v:shadow on="t" type="perspective" color="#622423 [1605]" opacity=".5" offset="1pt" offset2="-3pt"/>
          </v:shape>
        </w:pict>
      </w:r>
      <w:r w:rsidRPr="00546975">
        <w:rPr>
          <w:rFonts w:asciiTheme="minorHAnsi" w:hAnsiTheme="minorHAnsi"/>
          <w:noProof/>
          <w:lang w:val="en-US" w:eastAsia="zh-TW"/>
        </w:rPr>
        <w:pict>
          <v:shape id="_x0000_s1068" type="#_x0000_t202" style="position:absolute;left:0;text-align:left;margin-left:306.55pt;margin-top:-12.35pt;width:121.8pt;height:20.65pt;z-index:251672576;mso-height-percent:200;mso-height-percent:200;mso-width-relative:margin;mso-height-relative:margin" filled="f" stroked="f">
            <v:textbox style="mso-fit-shape-to-text:t">
              <w:txbxContent>
                <w:p w:rsidR="00791544" w:rsidRPr="00791544" w:rsidRDefault="00791544">
                  <w:pPr>
                    <w:rPr>
                      <w:rFonts w:asciiTheme="minorHAnsi" w:hAnsiTheme="minorHAnsi"/>
                    </w:rPr>
                  </w:pPr>
                  <w:r w:rsidRPr="00791544">
                    <w:rPr>
                      <w:rFonts w:asciiTheme="minorHAnsi" w:hAnsiTheme="minorHAnsi"/>
                    </w:rPr>
                    <w:t>NEW 2-DAY COURSE!!</w:t>
                  </w:r>
                </w:p>
              </w:txbxContent>
            </v:textbox>
          </v:shape>
        </w:pict>
      </w:r>
      <w:r w:rsidRPr="00546975">
        <w:rPr>
          <w:rFonts w:asciiTheme="minorHAnsi" w:hAnsiTheme="minorHAnsi"/>
          <w:noProof/>
          <w:lang w:val="en-US"/>
        </w:rPr>
        <w:pict>
          <v:roundrect id="_x0000_s1047" style="position:absolute;left:0;text-align:left;margin-left:-29.5pt;margin-top:-40.75pt;width:150.55pt;height:23.4pt;z-index:-251655168" arcsize="10923f">
            <v:shadow on="t" offset="3pt" offset2="2pt"/>
            <v:textbox style="mso-next-textbox:#_x0000_s1047">
              <w:txbxContent>
                <w:p w:rsidR="000B08E7" w:rsidRPr="006D2567" w:rsidRDefault="000B08E7">
                  <w:pPr>
                    <w:rPr>
                      <w:rFonts w:asciiTheme="minorHAnsi" w:hAnsiTheme="minorHAnsi"/>
                      <w:szCs w:val="22"/>
                    </w:rPr>
                  </w:pPr>
                  <w:r w:rsidRPr="006D2567">
                    <w:rPr>
                      <w:rFonts w:asciiTheme="minorHAnsi" w:hAnsiTheme="minorHAnsi"/>
                      <w:szCs w:val="22"/>
                    </w:rPr>
                    <w:t>THE PROGRAMME</w:t>
                  </w:r>
                </w:p>
              </w:txbxContent>
            </v:textbox>
          </v:roundrect>
        </w:pict>
      </w:r>
      <w:r w:rsidR="00365E76" w:rsidRPr="00365E76">
        <w:rPr>
          <w:rFonts w:asciiTheme="minorHAnsi" w:hAnsiTheme="minorHAnsi"/>
          <w:b/>
          <w:u w:val="single"/>
        </w:rPr>
        <w:t>DAY 1</w:t>
      </w:r>
    </w:p>
    <w:p w:rsidR="00365E76" w:rsidRPr="00365E76" w:rsidRDefault="00365E76" w:rsidP="006D2567">
      <w:pPr>
        <w:ind w:left="-426"/>
        <w:rPr>
          <w:rFonts w:asciiTheme="minorHAnsi" w:hAnsiTheme="minorHAnsi"/>
          <w:b/>
          <w:u w:val="single"/>
        </w:rPr>
      </w:pPr>
    </w:p>
    <w:p w:rsidR="00365E76" w:rsidRPr="00365E76" w:rsidRDefault="00365E76" w:rsidP="00365E76">
      <w:pPr>
        <w:pStyle w:val="ListParagraph"/>
        <w:numPr>
          <w:ilvl w:val="0"/>
          <w:numId w:val="6"/>
        </w:numPr>
        <w:rPr>
          <w:rFonts w:asciiTheme="minorHAnsi" w:hAnsiTheme="minorHAnsi"/>
        </w:rPr>
      </w:pPr>
      <w:r w:rsidRPr="00365E76">
        <w:rPr>
          <w:rFonts w:asciiTheme="minorHAnsi" w:hAnsiTheme="minorHAnsi"/>
          <w:u w:val="single"/>
        </w:rPr>
        <w:t>MODULE 1</w:t>
      </w:r>
    </w:p>
    <w:p w:rsidR="00365E76" w:rsidRPr="00365E76" w:rsidRDefault="00365E76" w:rsidP="00365E76">
      <w:pPr>
        <w:ind w:left="294"/>
        <w:rPr>
          <w:rFonts w:asciiTheme="minorHAnsi" w:hAnsiTheme="minorHAnsi"/>
          <w:i/>
        </w:rPr>
      </w:pPr>
      <w:r w:rsidRPr="00365E76">
        <w:rPr>
          <w:rFonts w:asciiTheme="minorHAnsi" w:hAnsiTheme="minorHAnsi"/>
          <w:i/>
        </w:rPr>
        <w:t xml:space="preserve">Writing Press Releases That Interest </w:t>
      </w:r>
      <w:proofErr w:type="gramStart"/>
      <w:r w:rsidRPr="00365E76">
        <w:rPr>
          <w:rFonts w:asciiTheme="minorHAnsi" w:hAnsiTheme="minorHAnsi"/>
          <w:i/>
        </w:rPr>
        <w:t>The</w:t>
      </w:r>
      <w:proofErr w:type="gramEnd"/>
      <w:r w:rsidRPr="00365E76">
        <w:rPr>
          <w:rFonts w:asciiTheme="minorHAnsi" w:hAnsiTheme="minorHAnsi"/>
          <w:i/>
        </w:rPr>
        <w:t xml:space="preserve"> News Media</w:t>
      </w:r>
    </w:p>
    <w:p w:rsidR="00FA0CAA" w:rsidRDefault="00FA0CAA" w:rsidP="00365E76">
      <w:pPr>
        <w:ind w:left="284"/>
      </w:pPr>
    </w:p>
    <w:p w:rsidR="00365E76" w:rsidRPr="00365E76" w:rsidRDefault="00365E76" w:rsidP="00365E76">
      <w:pPr>
        <w:ind w:left="284"/>
        <w:jc w:val="both"/>
        <w:rPr>
          <w:rFonts w:asciiTheme="minorHAnsi" w:hAnsiTheme="minorHAnsi"/>
        </w:rPr>
      </w:pPr>
      <w:r w:rsidRPr="00365E76">
        <w:rPr>
          <w:rFonts w:asciiTheme="minorHAnsi" w:hAnsiTheme="minorHAnsi"/>
        </w:rPr>
        <w:t>AVOID writing the common Lazy Man’s Intro in your press release. We will show you how to avoid this, and how to write a press release the way it should be written for the news media using the M&amp;A Formula to grab editors’ attention. You will also be guided on how to write a same press release in different ways to suit the different areas of news so as to maximise media publicity for your company.</w:t>
      </w:r>
    </w:p>
    <w:p w:rsidR="00FA0CAA" w:rsidRDefault="00FA0CAA"/>
    <w:p w:rsidR="00365E76" w:rsidRPr="00365E76" w:rsidRDefault="00365E76" w:rsidP="00365E76">
      <w:pPr>
        <w:pStyle w:val="ListParagraph"/>
        <w:numPr>
          <w:ilvl w:val="0"/>
          <w:numId w:val="6"/>
        </w:numPr>
      </w:pPr>
      <w:r>
        <w:rPr>
          <w:u w:val="single"/>
        </w:rPr>
        <w:t>MODULE 2</w:t>
      </w:r>
    </w:p>
    <w:p w:rsidR="00365E76" w:rsidRDefault="00365E76" w:rsidP="00365E76">
      <w:pPr>
        <w:ind w:left="294"/>
        <w:rPr>
          <w:rFonts w:asciiTheme="minorHAnsi" w:hAnsiTheme="minorHAnsi"/>
          <w:i/>
        </w:rPr>
      </w:pPr>
      <w:r w:rsidRPr="00365E76">
        <w:rPr>
          <w:rFonts w:asciiTheme="minorHAnsi" w:hAnsiTheme="minorHAnsi"/>
          <w:i/>
        </w:rPr>
        <w:t xml:space="preserve">Using Photos </w:t>
      </w:r>
      <w:proofErr w:type="gramStart"/>
      <w:r w:rsidRPr="00365E76">
        <w:rPr>
          <w:rFonts w:asciiTheme="minorHAnsi" w:hAnsiTheme="minorHAnsi"/>
          <w:i/>
        </w:rPr>
        <w:t>To</w:t>
      </w:r>
      <w:proofErr w:type="gramEnd"/>
      <w:r w:rsidRPr="00365E76">
        <w:rPr>
          <w:rFonts w:asciiTheme="minorHAnsi" w:hAnsiTheme="minorHAnsi"/>
          <w:i/>
        </w:rPr>
        <w:t xml:space="preserve"> Complement Your Press Releases</w:t>
      </w:r>
    </w:p>
    <w:p w:rsidR="00365E76" w:rsidRDefault="00365E76" w:rsidP="00365E76">
      <w:pPr>
        <w:ind w:left="294"/>
        <w:rPr>
          <w:rFonts w:asciiTheme="minorHAnsi" w:hAnsiTheme="minorHAnsi"/>
          <w:i/>
        </w:rPr>
      </w:pPr>
    </w:p>
    <w:p w:rsidR="00365E76" w:rsidRDefault="00365E76" w:rsidP="00365E76">
      <w:pPr>
        <w:ind w:left="294"/>
        <w:rPr>
          <w:rFonts w:asciiTheme="minorHAnsi" w:hAnsiTheme="minorHAnsi"/>
        </w:rPr>
      </w:pPr>
      <w:r w:rsidRPr="00365E76">
        <w:rPr>
          <w:rFonts w:asciiTheme="minorHAnsi" w:hAnsiTheme="minorHAnsi"/>
        </w:rPr>
        <w:t>How to use photos to persuade editors to publish your releases will be discussed.</w:t>
      </w:r>
    </w:p>
    <w:p w:rsidR="00365E76" w:rsidRDefault="00365E76" w:rsidP="00365E76">
      <w:pPr>
        <w:ind w:left="294"/>
        <w:rPr>
          <w:rFonts w:asciiTheme="minorHAnsi" w:hAnsiTheme="minorHAnsi"/>
        </w:rPr>
      </w:pPr>
    </w:p>
    <w:p w:rsidR="00365E76" w:rsidRPr="00365E76" w:rsidRDefault="00365E76" w:rsidP="00365E76">
      <w:pPr>
        <w:pStyle w:val="ListParagraph"/>
        <w:numPr>
          <w:ilvl w:val="0"/>
          <w:numId w:val="6"/>
        </w:numPr>
        <w:rPr>
          <w:rFonts w:asciiTheme="minorHAnsi" w:hAnsiTheme="minorHAnsi"/>
        </w:rPr>
      </w:pPr>
      <w:r>
        <w:rPr>
          <w:rFonts w:asciiTheme="minorHAnsi" w:hAnsiTheme="minorHAnsi"/>
          <w:u w:val="single"/>
        </w:rPr>
        <w:t>MODULE 3</w:t>
      </w:r>
    </w:p>
    <w:p w:rsidR="00365E76" w:rsidRDefault="00365E76" w:rsidP="00365E76">
      <w:pPr>
        <w:ind w:left="294"/>
        <w:rPr>
          <w:rFonts w:asciiTheme="minorHAnsi" w:hAnsiTheme="minorHAnsi"/>
          <w:i/>
        </w:rPr>
      </w:pPr>
      <w:r w:rsidRPr="00365E76">
        <w:rPr>
          <w:rFonts w:asciiTheme="minorHAnsi" w:hAnsiTheme="minorHAnsi"/>
          <w:i/>
        </w:rPr>
        <w:t>Ensuring Your Press Releases Get Published</w:t>
      </w:r>
    </w:p>
    <w:p w:rsidR="00365E76" w:rsidRDefault="00365E76" w:rsidP="00365E76">
      <w:pPr>
        <w:ind w:left="294"/>
        <w:rPr>
          <w:rFonts w:asciiTheme="minorHAnsi" w:hAnsiTheme="minorHAnsi"/>
        </w:rPr>
      </w:pPr>
    </w:p>
    <w:p w:rsidR="00365E76" w:rsidRDefault="00365E76" w:rsidP="00365E76">
      <w:pPr>
        <w:ind w:left="294"/>
        <w:jc w:val="both"/>
        <w:rPr>
          <w:rFonts w:asciiTheme="minorHAnsi" w:hAnsiTheme="minorHAnsi"/>
        </w:rPr>
      </w:pPr>
      <w:r w:rsidRPr="00365E76">
        <w:rPr>
          <w:rFonts w:asciiTheme="minorHAnsi" w:hAnsiTheme="minorHAnsi"/>
        </w:rPr>
        <w:t>Editors have to skim through tonnes of written materials faxed, emailed, posted and hand-delivered to them every day. For yours to be noticed and published, not only does your press release have to interest them, you must know how and when to get it delivered to the right people. “The Editor” is not the right person to whom you should send your press releases.</w:t>
      </w:r>
    </w:p>
    <w:p w:rsidR="00365E76" w:rsidRDefault="00365E76" w:rsidP="00365E76">
      <w:pPr>
        <w:ind w:left="294"/>
        <w:jc w:val="both"/>
        <w:rPr>
          <w:rFonts w:asciiTheme="minorHAnsi" w:hAnsiTheme="minorHAnsi"/>
        </w:rPr>
      </w:pPr>
    </w:p>
    <w:p w:rsidR="00365E76" w:rsidRPr="00365E76" w:rsidRDefault="00365E76" w:rsidP="00365E76">
      <w:pPr>
        <w:pStyle w:val="ListParagraph"/>
        <w:numPr>
          <w:ilvl w:val="0"/>
          <w:numId w:val="6"/>
        </w:numPr>
        <w:jc w:val="both"/>
        <w:rPr>
          <w:rFonts w:asciiTheme="minorHAnsi" w:hAnsiTheme="minorHAnsi"/>
        </w:rPr>
      </w:pPr>
      <w:r>
        <w:rPr>
          <w:rFonts w:asciiTheme="minorHAnsi" w:hAnsiTheme="minorHAnsi"/>
          <w:u w:val="single"/>
        </w:rPr>
        <w:t>MODULE 4</w:t>
      </w:r>
    </w:p>
    <w:p w:rsidR="00365E76" w:rsidRDefault="00365E76" w:rsidP="00365E76">
      <w:pPr>
        <w:ind w:left="294"/>
        <w:jc w:val="both"/>
        <w:rPr>
          <w:rFonts w:asciiTheme="minorHAnsi" w:hAnsiTheme="minorHAnsi"/>
          <w:i/>
        </w:rPr>
      </w:pPr>
      <w:r w:rsidRPr="00365E76">
        <w:rPr>
          <w:rFonts w:asciiTheme="minorHAnsi" w:hAnsiTheme="minorHAnsi"/>
          <w:i/>
        </w:rPr>
        <w:t xml:space="preserve">Making Press Releases Work </w:t>
      </w:r>
      <w:proofErr w:type="gramStart"/>
      <w:r w:rsidRPr="00365E76">
        <w:rPr>
          <w:rFonts w:asciiTheme="minorHAnsi" w:hAnsiTheme="minorHAnsi"/>
          <w:i/>
        </w:rPr>
        <w:t>With</w:t>
      </w:r>
      <w:proofErr w:type="gramEnd"/>
      <w:r w:rsidRPr="00365E76">
        <w:rPr>
          <w:rFonts w:asciiTheme="minorHAnsi" w:hAnsiTheme="minorHAnsi"/>
          <w:i/>
        </w:rPr>
        <w:t xml:space="preserve"> Television News</w:t>
      </w:r>
    </w:p>
    <w:p w:rsidR="00365E76" w:rsidRDefault="00365E76" w:rsidP="00365E76">
      <w:pPr>
        <w:ind w:left="294"/>
        <w:jc w:val="both"/>
        <w:rPr>
          <w:rFonts w:asciiTheme="minorHAnsi" w:hAnsiTheme="minorHAnsi"/>
        </w:rPr>
      </w:pPr>
    </w:p>
    <w:p w:rsidR="00365E76" w:rsidRDefault="00365E76" w:rsidP="00365E76">
      <w:pPr>
        <w:ind w:left="294"/>
        <w:jc w:val="both"/>
        <w:rPr>
          <w:rFonts w:asciiTheme="minorHAnsi" w:hAnsiTheme="minorHAnsi"/>
        </w:rPr>
      </w:pPr>
      <w:r w:rsidRPr="00365E76">
        <w:rPr>
          <w:rFonts w:asciiTheme="minorHAnsi" w:hAnsiTheme="minorHAnsi"/>
        </w:rPr>
        <w:t>While it is not easy to get TV stations to cover your events, it is even harder to get press releases onto TV news. But still, there are ways you can go about in getting your releases broadcasted on television.</w:t>
      </w:r>
    </w:p>
    <w:p w:rsidR="00365E76" w:rsidRDefault="00365E76" w:rsidP="00365E76">
      <w:pPr>
        <w:ind w:left="294"/>
        <w:jc w:val="both"/>
        <w:rPr>
          <w:rFonts w:asciiTheme="minorHAnsi" w:hAnsiTheme="minorHAnsi"/>
        </w:rPr>
      </w:pPr>
    </w:p>
    <w:p w:rsidR="00365E76" w:rsidRPr="00365E76" w:rsidRDefault="00365E76" w:rsidP="00365E76">
      <w:pPr>
        <w:pStyle w:val="ListParagraph"/>
        <w:numPr>
          <w:ilvl w:val="0"/>
          <w:numId w:val="6"/>
        </w:numPr>
        <w:jc w:val="both"/>
        <w:rPr>
          <w:rFonts w:asciiTheme="minorHAnsi" w:hAnsiTheme="minorHAnsi"/>
        </w:rPr>
      </w:pPr>
      <w:r>
        <w:rPr>
          <w:rFonts w:asciiTheme="minorHAnsi" w:hAnsiTheme="minorHAnsi"/>
          <w:u w:val="single"/>
        </w:rPr>
        <w:t>MODULE 5</w:t>
      </w:r>
    </w:p>
    <w:p w:rsidR="00365E76" w:rsidRDefault="00365E76" w:rsidP="00365E76">
      <w:pPr>
        <w:ind w:left="294"/>
        <w:jc w:val="both"/>
        <w:rPr>
          <w:rFonts w:asciiTheme="minorHAnsi" w:hAnsiTheme="minorHAnsi"/>
          <w:i/>
        </w:rPr>
      </w:pPr>
      <w:r>
        <w:rPr>
          <w:rFonts w:asciiTheme="minorHAnsi" w:hAnsiTheme="minorHAnsi"/>
          <w:i/>
        </w:rPr>
        <w:t>Avoiding Common Mistakes</w:t>
      </w:r>
    </w:p>
    <w:p w:rsidR="00365E76" w:rsidRDefault="00365E76" w:rsidP="00365E76">
      <w:pPr>
        <w:ind w:left="294"/>
        <w:jc w:val="both"/>
        <w:rPr>
          <w:rFonts w:asciiTheme="minorHAnsi" w:hAnsiTheme="minorHAnsi"/>
        </w:rPr>
      </w:pPr>
    </w:p>
    <w:p w:rsidR="00365E76" w:rsidRDefault="00365E76" w:rsidP="00365E76">
      <w:pPr>
        <w:ind w:left="294"/>
        <w:jc w:val="both"/>
        <w:rPr>
          <w:rFonts w:asciiTheme="minorHAnsi" w:hAnsiTheme="minorHAnsi"/>
        </w:rPr>
      </w:pPr>
      <w:r w:rsidRPr="00365E76">
        <w:rPr>
          <w:rFonts w:asciiTheme="minorHAnsi" w:hAnsiTheme="minorHAnsi"/>
        </w:rPr>
        <w:t>Journalists are supposed to be wordsmiths but they are no exception when it comes to making language mistakes. Let’s identify their common mistakes so that we don’t repeat them in our press releases.</w:t>
      </w:r>
    </w:p>
    <w:p w:rsidR="00365E76" w:rsidRDefault="00365E76" w:rsidP="00365E76">
      <w:pPr>
        <w:ind w:left="294"/>
        <w:jc w:val="both"/>
        <w:rPr>
          <w:rFonts w:asciiTheme="minorHAnsi" w:hAnsiTheme="minorHAnsi"/>
        </w:rPr>
      </w:pPr>
    </w:p>
    <w:p w:rsidR="00365E76" w:rsidRDefault="00365E76" w:rsidP="00365E76">
      <w:pPr>
        <w:ind w:left="294" w:hanging="720"/>
        <w:jc w:val="both"/>
        <w:rPr>
          <w:rFonts w:asciiTheme="minorHAnsi" w:hAnsiTheme="minorHAnsi"/>
          <w:b/>
          <w:u w:val="single"/>
        </w:rPr>
      </w:pPr>
      <w:r>
        <w:rPr>
          <w:rFonts w:asciiTheme="minorHAnsi" w:hAnsiTheme="minorHAnsi"/>
          <w:b/>
          <w:u w:val="single"/>
        </w:rPr>
        <w:t>DAY 2</w:t>
      </w:r>
    </w:p>
    <w:p w:rsidR="00365E76" w:rsidRDefault="00365E76" w:rsidP="00365E76">
      <w:pPr>
        <w:ind w:left="294" w:hanging="720"/>
        <w:jc w:val="both"/>
        <w:rPr>
          <w:rFonts w:asciiTheme="minorHAnsi" w:hAnsiTheme="minorHAnsi"/>
        </w:rPr>
      </w:pPr>
    </w:p>
    <w:p w:rsidR="00365E76" w:rsidRPr="00365E76" w:rsidRDefault="00365E76" w:rsidP="00365E76">
      <w:pPr>
        <w:ind w:left="1014" w:hanging="720"/>
        <w:jc w:val="both"/>
        <w:rPr>
          <w:rFonts w:asciiTheme="minorHAnsi" w:hAnsiTheme="minorHAnsi"/>
          <w:i/>
        </w:rPr>
      </w:pPr>
      <w:r w:rsidRPr="00365E76">
        <w:rPr>
          <w:rFonts w:asciiTheme="minorHAnsi" w:hAnsiTheme="minorHAnsi"/>
          <w:i/>
        </w:rPr>
        <w:t>Group Review and Discussions of Participants’ Press Releases</w:t>
      </w:r>
    </w:p>
    <w:p w:rsidR="00FA0CAA" w:rsidRDefault="00FA0CAA"/>
    <w:p w:rsidR="00FA0CAA" w:rsidRDefault="00FA0CAA"/>
    <w:p w:rsidR="00FA0CAA" w:rsidRDefault="00FA0CAA"/>
    <w:p w:rsidR="00FA0CAA" w:rsidRDefault="00FA0CAA"/>
    <w:p w:rsidR="00FA0CAA" w:rsidRDefault="00FA0CAA"/>
    <w:p w:rsidR="00FA0CAA" w:rsidRDefault="003D22B4">
      <w:r w:rsidRPr="00546975">
        <w:rPr>
          <w:noProof/>
          <w:lang w:eastAsia="zh-TW"/>
        </w:rPr>
        <w:lastRenderedPageBreak/>
        <w:pict>
          <v:shape id="_x0000_s1063" type="#_x0000_t202" style="position:absolute;margin-left:-20.65pt;margin-top:-6.65pt;width:474.05pt;height:399.65pt;z-index:-251648000;mso-width-relative:margin;mso-height-relative:margin" filled="f" stroked="f">
            <v:textbox style="mso-next-textbox:#_x0000_s1063">
              <w:txbxContent>
                <w:p w:rsidR="00C835E2" w:rsidRPr="00660079" w:rsidRDefault="00C835E2" w:rsidP="00660079">
                  <w:pPr>
                    <w:jc w:val="both"/>
                    <w:rPr>
                      <w:szCs w:val="22"/>
                    </w:rPr>
                  </w:pPr>
                </w:p>
                <w:p w:rsidR="00C835E2" w:rsidRPr="00660079" w:rsidRDefault="00C835E2" w:rsidP="00660079">
                  <w:pPr>
                    <w:jc w:val="both"/>
                    <w:rPr>
                      <w:szCs w:val="22"/>
                    </w:rPr>
                  </w:pPr>
                </w:p>
                <w:p w:rsidR="005A64BD" w:rsidRPr="00660079" w:rsidRDefault="005A64BD" w:rsidP="00660079">
                  <w:pPr>
                    <w:ind w:left="284"/>
                    <w:jc w:val="both"/>
                    <w:rPr>
                      <w:rFonts w:asciiTheme="minorHAnsi" w:hAnsiTheme="minorHAnsi"/>
                      <w:szCs w:val="22"/>
                    </w:rPr>
                  </w:pPr>
                  <w:r w:rsidRPr="00660079">
                    <w:rPr>
                      <w:rFonts w:asciiTheme="minorHAnsi" w:hAnsiTheme="minorHAnsi"/>
                      <w:szCs w:val="22"/>
                    </w:rPr>
                    <w:t xml:space="preserve">SW CHAN, a former senior journalist, is a media strategy advisor and a specialist trainer in </w:t>
                  </w:r>
                  <w:proofErr w:type="gramStart"/>
                  <w:r w:rsidRPr="00660079">
                    <w:rPr>
                      <w:rFonts w:asciiTheme="minorHAnsi" w:hAnsiTheme="minorHAnsi"/>
                      <w:szCs w:val="22"/>
                    </w:rPr>
                    <w:t xml:space="preserve">media </w:t>
                  </w:r>
                  <w:r w:rsidR="00660079">
                    <w:rPr>
                      <w:rFonts w:asciiTheme="minorHAnsi" w:hAnsiTheme="minorHAnsi"/>
                      <w:szCs w:val="22"/>
                    </w:rPr>
                    <w:t xml:space="preserve"> </w:t>
                  </w:r>
                  <w:proofErr w:type="spellStart"/>
                  <w:r w:rsidRPr="00660079">
                    <w:rPr>
                      <w:rFonts w:asciiTheme="minorHAnsi" w:hAnsiTheme="minorHAnsi"/>
                      <w:szCs w:val="22"/>
                    </w:rPr>
                    <w:t>andling</w:t>
                  </w:r>
                  <w:proofErr w:type="spellEnd"/>
                  <w:proofErr w:type="gramEnd"/>
                  <w:r w:rsidRPr="00660079">
                    <w:rPr>
                      <w:rFonts w:asciiTheme="minorHAnsi" w:hAnsiTheme="minorHAnsi"/>
                      <w:szCs w:val="22"/>
                    </w:rPr>
                    <w:t xml:space="preserve"> and media crisis management skills. He has 18 years of experience in journalism and 13 years in his</w:t>
                  </w:r>
                  <w:r w:rsidR="00660079">
                    <w:rPr>
                      <w:rFonts w:asciiTheme="minorHAnsi" w:hAnsiTheme="minorHAnsi"/>
                      <w:szCs w:val="22"/>
                    </w:rPr>
                    <w:t xml:space="preserve"> </w:t>
                  </w:r>
                  <w:r w:rsidRPr="00660079">
                    <w:rPr>
                      <w:rFonts w:asciiTheme="minorHAnsi" w:hAnsiTheme="minorHAnsi"/>
                      <w:szCs w:val="22"/>
                    </w:rPr>
                    <w:t>current field – media advisory and media training. He has provided expert media guidance to major companies and media-trained corporate executives (including chief executives and board directors) and government officers.</w:t>
                  </w:r>
                </w:p>
                <w:p w:rsidR="005A64BD" w:rsidRPr="00660079" w:rsidRDefault="005A64BD" w:rsidP="00660079">
                  <w:pPr>
                    <w:ind w:left="284"/>
                    <w:jc w:val="both"/>
                    <w:rPr>
                      <w:rFonts w:asciiTheme="minorHAnsi" w:hAnsiTheme="minorHAnsi"/>
                      <w:szCs w:val="22"/>
                    </w:rPr>
                  </w:pPr>
                </w:p>
                <w:p w:rsidR="005A64BD" w:rsidRPr="00660079" w:rsidRDefault="005A64BD" w:rsidP="00660079">
                  <w:pPr>
                    <w:ind w:left="284"/>
                    <w:jc w:val="both"/>
                    <w:rPr>
                      <w:rFonts w:asciiTheme="minorHAnsi" w:hAnsiTheme="minorHAnsi"/>
                      <w:szCs w:val="22"/>
                    </w:rPr>
                  </w:pPr>
                  <w:r w:rsidRPr="00660079">
                    <w:rPr>
                      <w:rFonts w:asciiTheme="minorHAnsi" w:hAnsiTheme="minorHAnsi"/>
                      <w:szCs w:val="22"/>
                    </w:rPr>
                    <w:t>Besides conducting public and in-house media-training programmes for diverse companies/organisations, he is a regular trainer to the Institute of Diplomacy &amp; Foreign Relations (IDFR) of the Ministry of Foreign Affairs, where he conducts media skills training in diplomatic courses for Malaysian and foreign diplomats.</w:t>
                  </w:r>
                </w:p>
                <w:p w:rsidR="005A64BD" w:rsidRPr="00660079" w:rsidRDefault="005A64BD" w:rsidP="00660079">
                  <w:pPr>
                    <w:ind w:left="284"/>
                    <w:jc w:val="both"/>
                    <w:rPr>
                      <w:rFonts w:asciiTheme="minorHAnsi" w:hAnsiTheme="minorHAnsi"/>
                      <w:szCs w:val="22"/>
                    </w:rPr>
                  </w:pPr>
                </w:p>
                <w:p w:rsidR="005A64BD" w:rsidRDefault="005A64BD" w:rsidP="00660079">
                  <w:pPr>
                    <w:ind w:left="284"/>
                    <w:jc w:val="both"/>
                    <w:rPr>
                      <w:rFonts w:asciiTheme="minorHAnsi" w:hAnsiTheme="minorHAnsi"/>
                      <w:szCs w:val="22"/>
                    </w:rPr>
                  </w:pPr>
                  <w:r w:rsidRPr="00660079">
                    <w:rPr>
                      <w:rFonts w:asciiTheme="minorHAnsi" w:hAnsiTheme="minorHAnsi"/>
                      <w:szCs w:val="22"/>
                    </w:rPr>
                    <w:t>He has also been a trainer (consultant) on media crisis management to oil and gas company</w:t>
                  </w:r>
                  <w:r w:rsidR="003D22B4">
                    <w:rPr>
                      <w:rFonts w:asciiTheme="minorHAnsi" w:hAnsiTheme="minorHAnsi"/>
                      <w:szCs w:val="22"/>
                    </w:rPr>
                    <w:t xml:space="preserve"> Shell for 12 years since 2003.</w:t>
                  </w:r>
                </w:p>
                <w:p w:rsidR="003D22B4" w:rsidRPr="00660079" w:rsidRDefault="003D22B4" w:rsidP="00660079">
                  <w:pPr>
                    <w:ind w:left="284"/>
                    <w:jc w:val="both"/>
                    <w:rPr>
                      <w:rFonts w:asciiTheme="minorHAnsi" w:hAnsiTheme="minorHAnsi"/>
                      <w:szCs w:val="22"/>
                    </w:rPr>
                  </w:pPr>
                </w:p>
                <w:p w:rsidR="005A64BD" w:rsidRDefault="005A64BD" w:rsidP="00660079">
                  <w:pPr>
                    <w:ind w:left="284"/>
                    <w:jc w:val="both"/>
                    <w:rPr>
                      <w:rFonts w:asciiTheme="minorHAnsi" w:hAnsiTheme="minorHAnsi"/>
                      <w:szCs w:val="22"/>
                    </w:rPr>
                  </w:pPr>
                  <w:r w:rsidRPr="00660079">
                    <w:rPr>
                      <w:rFonts w:asciiTheme="minorHAnsi" w:hAnsiTheme="minorHAnsi"/>
                      <w:szCs w:val="22"/>
                    </w:rPr>
                    <w:t xml:space="preserve">Prior to becoming a Media Strategy Advisor/Trainer, Chan was a journalist in both newspaper </w:t>
                  </w:r>
                  <w:r w:rsidR="003D22B4">
                    <w:rPr>
                      <w:rFonts w:asciiTheme="minorHAnsi" w:hAnsiTheme="minorHAnsi"/>
                      <w:szCs w:val="22"/>
                    </w:rPr>
                    <w:t>and TV journalism for 18 years.</w:t>
                  </w:r>
                </w:p>
                <w:p w:rsidR="003D22B4" w:rsidRPr="00660079" w:rsidRDefault="003D22B4" w:rsidP="00660079">
                  <w:pPr>
                    <w:ind w:left="284"/>
                    <w:jc w:val="both"/>
                    <w:rPr>
                      <w:rFonts w:asciiTheme="minorHAnsi" w:hAnsiTheme="minorHAnsi"/>
                      <w:szCs w:val="22"/>
                    </w:rPr>
                  </w:pPr>
                </w:p>
                <w:p w:rsidR="005A64BD" w:rsidRPr="00660079" w:rsidRDefault="005A64BD" w:rsidP="00660079">
                  <w:pPr>
                    <w:ind w:left="284"/>
                    <w:jc w:val="both"/>
                    <w:rPr>
                      <w:rFonts w:asciiTheme="minorHAnsi" w:hAnsiTheme="minorHAnsi"/>
                      <w:szCs w:val="22"/>
                    </w:rPr>
                  </w:pPr>
                  <w:r w:rsidRPr="00660079">
                    <w:rPr>
                      <w:rFonts w:asciiTheme="minorHAnsi" w:hAnsiTheme="minorHAnsi"/>
                      <w:szCs w:val="22"/>
                    </w:rPr>
                    <w:t xml:space="preserve">He was a Reporter, News Correspondent, Senior Writer and Sub-Editor in The Star, Senior Editor in </w:t>
                  </w:r>
                  <w:proofErr w:type="gramStart"/>
                  <w:r w:rsidRPr="00660079">
                    <w:rPr>
                      <w:rFonts w:asciiTheme="minorHAnsi" w:hAnsiTheme="minorHAnsi"/>
                      <w:szCs w:val="22"/>
                    </w:rPr>
                    <w:t>The</w:t>
                  </w:r>
                  <w:proofErr w:type="gramEnd"/>
                  <w:r w:rsidRPr="00660079">
                    <w:rPr>
                      <w:rFonts w:asciiTheme="minorHAnsi" w:hAnsiTheme="minorHAnsi"/>
                      <w:szCs w:val="22"/>
                    </w:rPr>
                    <w:t xml:space="preserve"> Sun, and Managing Editor, News, in ntv7. He was a pioneer editor in The Sun and ntv7 where he had helped set up the newspaper and the TV station’s News Department respectively. </w:t>
                  </w:r>
                </w:p>
                <w:p w:rsidR="005A64BD" w:rsidRPr="00660079" w:rsidRDefault="005A64BD" w:rsidP="00660079">
                  <w:pPr>
                    <w:ind w:left="284"/>
                    <w:jc w:val="both"/>
                    <w:rPr>
                      <w:rFonts w:asciiTheme="minorHAnsi" w:hAnsiTheme="minorHAnsi"/>
                      <w:szCs w:val="22"/>
                    </w:rPr>
                  </w:pPr>
                  <w:r w:rsidRPr="00660079">
                    <w:rPr>
                      <w:rFonts w:asciiTheme="minorHAnsi" w:hAnsiTheme="minorHAnsi"/>
                      <w:szCs w:val="22"/>
                    </w:rPr>
                    <w:t xml:space="preserve"> </w:t>
                  </w:r>
                </w:p>
                <w:p w:rsidR="00C835E2" w:rsidRPr="00660079" w:rsidRDefault="005A64BD" w:rsidP="00660079">
                  <w:pPr>
                    <w:ind w:left="284"/>
                    <w:jc w:val="both"/>
                    <w:rPr>
                      <w:rFonts w:asciiTheme="minorHAnsi" w:hAnsiTheme="minorHAnsi"/>
                      <w:szCs w:val="22"/>
                    </w:rPr>
                  </w:pPr>
                  <w:r w:rsidRPr="00660079">
                    <w:rPr>
                      <w:rFonts w:asciiTheme="minorHAnsi" w:hAnsiTheme="minorHAnsi"/>
                      <w:szCs w:val="22"/>
                    </w:rPr>
                    <w:t>You can apply effectively the media skills he teaches in this seminar programme to deal with the local, foreign as well as the international news media not only in Malaysia but anywhere in the world.</w:t>
                  </w:r>
                </w:p>
                <w:p w:rsidR="00C835E2" w:rsidRPr="00660079" w:rsidRDefault="00C835E2" w:rsidP="00660079">
                  <w:pPr>
                    <w:jc w:val="both"/>
                    <w:rPr>
                      <w:szCs w:val="22"/>
                    </w:rPr>
                  </w:pPr>
                </w:p>
              </w:txbxContent>
            </v:textbox>
          </v:shape>
        </w:pict>
      </w:r>
      <w:r w:rsidRPr="00546975">
        <w:rPr>
          <w:rFonts w:asciiTheme="minorHAnsi" w:hAnsiTheme="minorHAnsi"/>
          <w:noProof/>
          <w:lang w:val="en-US"/>
        </w:rPr>
        <w:pict>
          <v:roundrect id="_x0000_s1064" style="position:absolute;margin-left:-29.5pt;margin-top:-26.35pt;width:150.55pt;height:23.4pt;z-index:-251646976" arcsize="10923f">
            <v:shadow on="t" offset="3pt" offset2="2pt"/>
            <v:textbox style="mso-next-textbox:#_x0000_s1064">
              <w:txbxContent>
                <w:p w:rsidR="00C835E2" w:rsidRPr="00660079" w:rsidRDefault="00C835E2">
                  <w:pPr>
                    <w:rPr>
                      <w:rFonts w:asciiTheme="minorHAnsi" w:hAnsiTheme="minorHAnsi"/>
                      <w:szCs w:val="22"/>
                    </w:rPr>
                  </w:pPr>
                  <w:r w:rsidRPr="00660079">
                    <w:rPr>
                      <w:rFonts w:asciiTheme="minorHAnsi" w:hAnsiTheme="minorHAnsi"/>
                      <w:szCs w:val="22"/>
                    </w:rPr>
                    <w:t>THE LEAD TRAINER</w:t>
                  </w:r>
                </w:p>
              </w:txbxContent>
            </v:textbox>
          </v:roundrect>
        </w:pict>
      </w:r>
    </w:p>
    <w:p w:rsidR="00185022" w:rsidRDefault="00185022">
      <w:pPr>
        <w:sectPr w:rsidR="00185022" w:rsidSect="00D65838">
          <w:type w:val="continuous"/>
          <w:pgSz w:w="11906" w:h="16838" w:code="9"/>
          <w:pgMar w:top="1985" w:right="924" w:bottom="902" w:left="1797" w:header="0" w:footer="0" w:gutter="0"/>
          <w:pgBorders w:offsetFrom="page">
            <w:top w:val="single" w:sz="4" w:space="24" w:color="548DD4" w:themeColor="text2" w:themeTint="99" w:shadow="1"/>
            <w:left w:val="single" w:sz="4" w:space="24" w:color="548DD4" w:themeColor="text2" w:themeTint="99" w:shadow="1"/>
            <w:bottom w:val="single" w:sz="4" w:space="24" w:color="548DD4" w:themeColor="text2" w:themeTint="99" w:shadow="1"/>
            <w:right w:val="single" w:sz="4" w:space="24" w:color="548DD4" w:themeColor="text2" w:themeTint="99" w:shadow="1"/>
          </w:pgBorders>
          <w:cols w:space="284"/>
          <w:titlePg/>
          <w:docGrid w:linePitch="299"/>
        </w:sect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sectPr w:rsidR="00660079" w:rsidSect="00D65838">
          <w:type w:val="continuous"/>
          <w:pgSz w:w="11906" w:h="16838" w:code="9"/>
          <w:pgMar w:top="1701" w:right="924" w:bottom="902" w:left="1797" w:header="0" w:footer="0" w:gutter="0"/>
          <w:pgBorders w:offsetFrom="page">
            <w:top w:val="single" w:sz="4" w:space="24" w:color="95B3D7" w:themeColor="accent1" w:themeTint="99" w:shadow="1"/>
            <w:left w:val="single" w:sz="4" w:space="24" w:color="95B3D7" w:themeColor="accent1" w:themeTint="99" w:shadow="1"/>
            <w:bottom w:val="single" w:sz="4" w:space="24" w:color="95B3D7" w:themeColor="accent1" w:themeTint="99" w:shadow="1"/>
            <w:right w:val="single" w:sz="4" w:space="24" w:color="95B3D7" w:themeColor="accent1" w:themeTint="99" w:shadow="1"/>
          </w:pgBorders>
          <w:cols w:space="720"/>
          <w:titlePg/>
          <w:docGrid w:linePitch="299"/>
        </w:sect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660079" w:rsidRDefault="00660079" w:rsidP="00660079">
      <w:pP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596F71" w:rsidP="000D57B6">
      <w:pPr>
        <w:jc w:val="center"/>
        <w:rPr>
          <w:rFonts w:asciiTheme="minorHAnsi" w:hAnsiTheme="minorHAnsi"/>
          <w:sz w:val="24"/>
          <w:szCs w:val="24"/>
        </w:rPr>
      </w:pPr>
      <w:r>
        <w:rPr>
          <w:rFonts w:asciiTheme="majorHAnsi" w:eastAsiaTheme="majorEastAsia" w:hAnsiTheme="majorHAnsi" w:cstheme="majorBidi"/>
          <w:b/>
          <w:bCs/>
          <w:color w:val="365F91" w:themeColor="accent1" w:themeShade="BF"/>
          <w:sz w:val="36"/>
          <w:szCs w:val="36"/>
        </w:rPr>
        <w:t>Write Press Release</w:t>
      </w:r>
      <w:r w:rsidR="00D65838">
        <w:rPr>
          <w:rFonts w:asciiTheme="majorHAnsi" w:eastAsiaTheme="majorEastAsia" w:hAnsiTheme="majorHAnsi" w:cstheme="majorBidi"/>
          <w:b/>
          <w:bCs/>
          <w:color w:val="365F91" w:themeColor="accent1" w:themeShade="BF"/>
          <w:sz w:val="36"/>
          <w:szCs w:val="36"/>
        </w:rPr>
        <w:t>s</w:t>
      </w:r>
      <w:r>
        <w:rPr>
          <w:rFonts w:asciiTheme="majorHAnsi" w:eastAsiaTheme="majorEastAsia" w:hAnsiTheme="majorHAnsi" w:cstheme="majorBidi"/>
          <w:b/>
          <w:bCs/>
          <w:color w:val="365F91" w:themeColor="accent1" w:themeShade="BF"/>
          <w:sz w:val="36"/>
          <w:szCs w:val="36"/>
        </w:rPr>
        <w:t xml:space="preserve"> That Get </w:t>
      </w:r>
      <w:proofErr w:type="gramStart"/>
      <w:r>
        <w:rPr>
          <w:rFonts w:asciiTheme="majorHAnsi" w:eastAsiaTheme="majorEastAsia" w:hAnsiTheme="majorHAnsi" w:cstheme="majorBidi"/>
          <w:b/>
          <w:bCs/>
          <w:color w:val="365F91" w:themeColor="accent1" w:themeShade="BF"/>
          <w:sz w:val="36"/>
          <w:szCs w:val="36"/>
        </w:rPr>
        <w:t>Published</w:t>
      </w:r>
      <w:proofErr w:type="gramEnd"/>
      <w:r w:rsidR="006807E9">
        <w:rPr>
          <w:rFonts w:asciiTheme="minorHAnsi" w:hAnsiTheme="minorHAnsi"/>
          <w:sz w:val="24"/>
          <w:szCs w:val="24"/>
        </w:rPr>
        <w:br/>
      </w:r>
      <w:r>
        <w:rPr>
          <w:rFonts w:asciiTheme="minorHAnsi" w:hAnsiTheme="minorHAnsi"/>
          <w:sz w:val="24"/>
          <w:szCs w:val="24"/>
        </w:rPr>
        <w:t>2 days</w:t>
      </w:r>
      <w:r w:rsidR="000D57B6">
        <w:rPr>
          <w:rFonts w:asciiTheme="minorHAnsi" w:hAnsiTheme="minorHAnsi"/>
          <w:sz w:val="24"/>
          <w:szCs w:val="24"/>
        </w:rPr>
        <w:t xml:space="preserve"> (0900 – 1</w:t>
      </w:r>
      <w:r>
        <w:rPr>
          <w:rFonts w:asciiTheme="minorHAnsi" w:hAnsiTheme="minorHAnsi"/>
          <w:sz w:val="24"/>
          <w:szCs w:val="24"/>
        </w:rPr>
        <w:t>7</w:t>
      </w:r>
      <w:r w:rsidR="00F65117">
        <w:rPr>
          <w:rFonts w:asciiTheme="minorHAnsi" w:hAnsiTheme="minorHAnsi"/>
          <w:sz w:val="24"/>
          <w:szCs w:val="24"/>
        </w:rPr>
        <w:t>15</w:t>
      </w:r>
      <w:r w:rsidR="000D57B6">
        <w:rPr>
          <w:rFonts w:asciiTheme="minorHAnsi" w:hAnsiTheme="minorHAnsi"/>
          <w:sz w:val="24"/>
          <w:szCs w:val="24"/>
        </w:rPr>
        <w:t>)</w:t>
      </w:r>
    </w:p>
    <w:p w:rsidR="005A64BD" w:rsidRDefault="005A64BD" w:rsidP="000D57B6">
      <w:pPr>
        <w:jc w:val="center"/>
        <w:rPr>
          <w:rFonts w:asciiTheme="minorHAnsi" w:hAnsiTheme="minorHAnsi"/>
          <w:sz w:val="24"/>
          <w:szCs w:val="24"/>
        </w:rPr>
      </w:pPr>
      <w:r>
        <w:rPr>
          <w:rFonts w:asciiTheme="minorHAnsi" w:hAnsiTheme="minorHAnsi"/>
          <w:sz w:val="24"/>
          <w:szCs w:val="24"/>
        </w:rPr>
        <w:t xml:space="preserve">Armada Hotel, </w:t>
      </w:r>
      <w:proofErr w:type="spellStart"/>
      <w:r>
        <w:rPr>
          <w:rFonts w:asciiTheme="minorHAnsi" w:hAnsiTheme="minorHAnsi"/>
          <w:sz w:val="24"/>
          <w:szCs w:val="24"/>
        </w:rPr>
        <w:t>Petaling</w:t>
      </w:r>
      <w:proofErr w:type="spellEnd"/>
      <w:r>
        <w:rPr>
          <w:rFonts w:asciiTheme="minorHAnsi" w:hAnsiTheme="minorHAnsi"/>
          <w:sz w:val="24"/>
          <w:szCs w:val="24"/>
        </w:rPr>
        <w:t xml:space="preserve"> Jaya</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546975">
      <w:pPr>
        <w:rPr>
          <w:rFonts w:asciiTheme="minorHAnsi" w:hAnsiTheme="minorHAnsi"/>
          <w:sz w:val="24"/>
          <w:szCs w:val="24"/>
        </w:rPr>
      </w:pPr>
      <w:r w:rsidRPr="00546975">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3085"/>
        <w:gridCol w:w="284"/>
        <w:gridCol w:w="1462"/>
        <w:gridCol w:w="567"/>
        <w:gridCol w:w="2132"/>
      </w:tblGrid>
      <w:tr w:rsidR="00E76169" w:rsidRPr="00E76169" w:rsidTr="00596F71">
        <w:tc>
          <w:tcPr>
            <w:tcW w:w="567" w:type="dxa"/>
          </w:tcPr>
          <w:p w:rsidR="00E76169" w:rsidRPr="00E76169" w:rsidRDefault="00546975" w:rsidP="00D102C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4pt;margin-top:.65pt;width:10.65pt;height:10.05pt;z-index:251653120;mso-position-vertical-relative:margin">
                  <v:shadow on="t" offset=",3pt" offset2=",2pt"/>
                  <w10:wrap anchory="margin"/>
                </v:rect>
              </w:pict>
            </w:r>
          </w:p>
        </w:tc>
        <w:tc>
          <w:tcPr>
            <w:tcW w:w="3085" w:type="dxa"/>
          </w:tcPr>
          <w:p w:rsidR="00E76169" w:rsidRPr="00E76169" w:rsidRDefault="00596F71" w:rsidP="00D102CC">
            <w:pPr>
              <w:rPr>
                <w:rFonts w:asciiTheme="minorHAnsi" w:hAnsiTheme="minorHAnsi"/>
                <w:sz w:val="24"/>
                <w:szCs w:val="24"/>
                <w:lang w:val="en-US"/>
              </w:rPr>
            </w:pPr>
            <w:r>
              <w:rPr>
                <w:rFonts w:asciiTheme="minorHAnsi" w:hAnsiTheme="minorHAnsi"/>
                <w:sz w:val="24"/>
                <w:szCs w:val="24"/>
                <w:lang w:val="en-US"/>
              </w:rPr>
              <w:t>9 &amp; 10 December 2015</w:t>
            </w:r>
          </w:p>
        </w:tc>
        <w:tc>
          <w:tcPr>
            <w:tcW w:w="284" w:type="dxa"/>
          </w:tcPr>
          <w:p w:rsidR="00E76169" w:rsidRPr="00E76169" w:rsidRDefault="00E76169" w:rsidP="00D102CC">
            <w:pPr>
              <w:rPr>
                <w:rFonts w:asciiTheme="minorHAnsi" w:hAnsiTheme="minorHAnsi"/>
                <w:sz w:val="24"/>
                <w:szCs w:val="24"/>
                <w:lang w:val="en-US"/>
              </w:rPr>
            </w:pPr>
          </w:p>
        </w:tc>
        <w:tc>
          <w:tcPr>
            <w:tcW w:w="1462" w:type="dxa"/>
          </w:tcPr>
          <w:p w:rsidR="00E76169" w:rsidRPr="00E76169" w:rsidRDefault="00E76169" w:rsidP="00F7475B">
            <w:pPr>
              <w:rPr>
                <w:rFonts w:asciiTheme="minorHAnsi" w:hAnsiTheme="minorHAnsi"/>
                <w:sz w:val="24"/>
                <w:szCs w:val="24"/>
                <w:lang w:val="en-US"/>
              </w:rPr>
            </w:pPr>
          </w:p>
        </w:tc>
        <w:tc>
          <w:tcPr>
            <w:tcW w:w="567" w:type="dxa"/>
          </w:tcPr>
          <w:p w:rsidR="00E76169" w:rsidRPr="00E76169" w:rsidRDefault="00E76169" w:rsidP="00D102CC">
            <w:pPr>
              <w:rPr>
                <w:rFonts w:asciiTheme="minorHAnsi" w:hAnsiTheme="minorHAnsi"/>
                <w:sz w:val="24"/>
                <w:szCs w:val="24"/>
                <w:lang w:val="en-US"/>
              </w:rPr>
            </w:pPr>
          </w:p>
        </w:tc>
        <w:tc>
          <w:tcPr>
            <w:tcW w:w="2132" w:type="dxa"/>
          </w:tcPr>
          <w:p w:rsidR="00E76169" w:rsidRPr="00E76169" w:rsidRDefault="00E76169"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546975" w:rsidP="00E76169">
      <w:pPr>
        <w:rPr>
          <w:rFonts w:asciiTheme="minorHAnsi" w:hAnsiTheme="minorHAnsi"/>
          <w:sz w:val="24"/>
          <w:szCs w:val="24"/>
        </w:rPr>
      </w:pPr>
      <w:r w:rsidRPr="00546975">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E76169" w:rsidRDefault="00E76169" w:rsidP="00E76169"/>
    <w:p w:rsidR="00596F71" w:rsidRDefault="00546975" w:rsidP="00E76169">
      <w:pPr>
        <w:jc w:val="center"/>
        <w:rPr>
          <w:rFonts w:asciiTheme="minorHAnsi" w:hAnsiTheme="minorHAnsi"/>
          <w:sz w:val="24"/>
          <w:szCs w:val="24"/>
        </w:rPr>
      </w:pPr>
      <w:r w:rsidRPr="00546975">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Postponement / Cancellation within seven (07) working days prior to the event are subject to a cancellation / postponement fee of 20%. Full amount of the registration fee(s) is chargeable for non-attendance of the participant(s).</w:t>
      </w:r>
    </w:p>
    <w:p w:rsidR="00665B23" w:rsidRDefault="00E76169" w:rsidP="00E76169">
      <w:pPr>
        <w:jc w:val="center"/>
        <w:rPr>
          <w:rFonts w:asciiTheme="minorHAnsi" w:hAnsiTheme="minorHAnsi"/>
          <w:sz w:val="24"/>
          <w:szCs w:val="24"/>
        </w:rPr>
      </w:pPr>
      <w:r w:rsidRPr="00E76169">
        <w:rPr>
          <w:rFonts w:asciiTheme="minorHAnsi" w:hAnsiTheme="minorHAnsi"/>
          <w:sz w:val="24"/>
          <w:szCs w:val="24"/>
        </w:rPr>
        <w:t>To register, please</w:t>
      </w:r>
    </w:p>
    <w:p w:rsidR="00E76169" w:rsidRPr="00E76169" w:rsidRDefault="00665B23" w:rsidP="00E76169">
      <w:pPr>
        <w:jc w:val="center"/>
        <w:rPr>
          <w:rFonts w:asciiTheme="minorHAnsi" w:hAnsiTheme="minorHAnsi"/>
          <w:sz w:val="24"/>
          <w:szCs w:val="24"/>
        </w:rPr>
      </w:pPr>
      <w:r>
        <w:rPr>
          <w:rFonts w:asciiTheme="minorHAnsi" w:hAnsiTheme="minorHAnsi"/>
          <w:sz w:val="24"/>
          <w:szCs w:val="24"/>
        </w:rPr>
        <w:t>C</w:t>
      </w:r>
      <w:r w:rsidR="00E76169" w:rsidRPr="00E76169">
        <w:rPr>
          <w:rFonts w:asciiTheme="minorHAnsi" w:hAnsiTheme="minorHAnsi"/>
          <w:sz w:val="24"/>
          <w:szCs w:val="24"/>
        </w:rPr>
        <w:t>all 03-7958 8001 / 03-7958 8002 or</w:t>
      </w:r>
    </w:p>
    <w:p w:rsidR="00FC1EF4" w:rsidRDefault="00665B23" w:rsidP="00E76169">
      <w:pPr>
        <w:jc w:val="center"/>
        <w:rPr>
          <w:rFonts w:asciiTheme="minorHAnsi" w:hAnsiTheme="minorHAnsi"/>
          <w:sz w:val="24"/>
          <w:szCs w:val="24"/>
        </w:rPr>
      </w:pPr>
      <w:r>
        <w:rPr>
          <w:rFonts w:asciiTheme="minorHAnsi" w:hAnsiTheme="minorHAnsi"/>
          <w:sz w:val="24"/>
          <w:szCs w:val="24"/>
        </w:rPr>
        <w:t>F</w:t>
      </w:r>
      <w:r w:rsidR="00D92710">
        <w:rPr>
          <w:rFonts w:asciiTheme="minorHAnsi" w:hAnsiTheme="minorHAnsi"/>
          <w:sz w:val="24"/>
          <w:szCs w:val="24"/>
        </w:rPr>
        <w:t>ax Registration f</w:t>
      </w:r>
      <w:r w:rsidR="00E76169" w:rsidRPr="00E76169">
        <w:rPr>
          <w:rFonts w:asciiTheme="minorHAnsi" w:hAnsiTheme="minorHAnsi"/>
          <w:sz w:val="24"/>
          <w:szCs w:val="24"/>
        </w:rPr>
        <w:t xml:space="preserve">orm to: </w:t>
      </w:r>
      <w:r w:rsidR="00FC1EF4">
        <w:rPr>
          <w:rFonts w:asciiTheme="minorHAnsi" w:hAnsiTheme="minorHAnsi"/>
          <w:sz w:val="24"/>
          <w:szCs w:val="24"/>
        </w:rPr>
        <w:t>+6</w:t>
      </w:r>
      <w:r w:rsidR="00E76169" w:rsidRPr="00E76169">
        <w:rPr>
          <w:rFonts w:asciiTheme="minorHAnsi" w:hAnsiTheme="minorHAnsi"/>
          <w:sz w:val="24"/>
          <w:szCs w:val="24"/>
        </w:rPr>
        <w:t>03–795</w:t>
      </w:r>
      <w:r w:rsidR="00FF443E">
        <w:rPr>
          <w:rFonts w:asciiTheme="minorHAnsi" w:hAnsiTheme="minorHAnsi"/>
          <w:sz w:val="24"/>
          <w:szCs w:val="24"/>
        </w:rPr>
        <w:t>4 8001</w:t>
      </w:r>
      <w:r w:rsidR="00FC1EF4">
        <w:rPr>
          <w:rFonts w:asciiTheme="minorHAnsi" w:hAnsiTheme="minorHAnsi"/>
          <w:sz w:val="24"/>
          <w:szCs w:val="24"/>
        </w:rPr>
        <w:t xml:space="preserve"> or</w:t>
      </w:r>
    </w:p>
    <w:p w:rsidR="00E76169" w:rsidRPr="00E76169" w:rsidRDefault="00FC1EF4" w:rsidP="00E76169">
      <w:pPr>
        <w:jc w:val="center"/>
        <w:rPr>
          <w:rFonts w:asciiTheme="minorHAnsi" w:hAnsiTheme="minorHAnsi"/>
          <w:sz w:val="24"/>
          <w:szCs w:val="24"/>
        </w:rPr>
      </w:pPr>
      <w:r>
        <w:rPr>
          <w:rFonts w:asciiTheme="minorHAnsi" w:hAnsiTheme="minorHAnsi"/>
          <w:sz w:val="24"/>
          <w:szCs w:val="24"/>
        </w:rPr>
        <w:t>E-mail to: sophiah</w:t>
      </w:r>
      <w:r w:rsidR="00E76169" w:rsidRPr="00E76169">
        <w:rPr>
          <w:rFonts w:asciiTheme="minorHAnsi" w:hAnsiTheme="minorHAnsi"/>
          <w:sz w:val="24"/>
          <w:szCs w:val="24"/>
        </w:rPr>
        <w:t>@bursatra.com.my</w:t>
      </w:r>
    </w:p>
    <w:p w:rsidR="00E76169" w:rsidRPr="00E76169" w:rsidRDefault="00E7616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p>
    <w:sectPr w:rsidR="00E76169" w:rsidRPr="00E76169" w:rsidSect="00D65838">
      <w:type w:val="continuous"/>
      <w:pgSz w:w="11906" w:h="16838" w:code="9"/>
      <w:pgMar w:top="1418" w:right="924" w:bottom="902" w:left="1797" w:header="0" w:footer="0" w:gutter="0"/>
      <w:pgBorders w:offsetFrom="page">
        <w:top w:val="single" w:sz="4" w:space="24" w:color="95B3D7" w:themeColor="accent1" w:themeTint="99" w:shadow="1"/>
        <w:left w:val="single" w:sz="4" w:space="24" w:color="95B3D7" w:themeColor="accent1" w:themeTint="99" w:shadow="1"/>
        <w:bottom w:val="single" w:sz="4" w:space="24" w:color="95B3D7" w:themeColor="accent1" w:themeTint="99" w:shadow="1"/>
        <w:right w:val="single" w:sz="4" w:space="24" w:color="95B3D7" w:themeColor="accent1" w:themeTint="99" w:shadow="1"/>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F21" w:rsidRDefault="00854F21">
      <w:r>
        <w:separator/>
      </w:r>
    </w:p>
  </w:endnote>
  <w:endnote w:type="continuationSeparator" w:id="0">
    <w:p w:rsidR="00854F21" w:rsidRDefault="00854F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94" w:rsidRPr="00E76169" w:rsidRDefault="000F6394" w:rsidP="000F6394">
    <w:pPr>
      <w:pStyle w:val="Footer"/>
      <w:rPr>
        <w:i/>
        <w:color w:val="548DD4" w:themeColor="text2" w:themeTint="99"/>
      </w:rPr>
    </w:pPr>
    <w:r>
      <w:rPr>
        <w:i/>
        <w:color w:val="548DD4" w:themeColor="text2" w:themeTint="99"/>
      </w:rPr>
      <w:t>Personal Management and Development Skills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6E37F5" w:rsidP="00E76169">
    <w:pPr>
      <w:pStyle w:val="Footer"/>
      <w:rPr>
        <w:i/>
        <w:color w:val="548DD4" w:themeColor="text2" w:themeTint="99"/>
      </w:rPr>
    </w:pPr>
    <w:r>
      <w:rPr>
        <w:i/>
        <w:color w:val="548DD4" w:themeColor="text2" w:themeTint="99"/>
      </w:rPr>
      <w:t>Personal Management and Development Skills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F21" w:rsidRDefault="00854F21">
      <w:r>
        <w:separator/>
      </w:r>
    </w:p>
  </w:footnote>
  <w:footnote w:type="continuationSeparator" w:id="0">
    <w:p w:rsidR="00854F21" w:rsidRDefault="00854F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4697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546975" w:rsidP="00C24690">
    <w:pPr>
      <w:pStyle w:val="Heading5"/>
      <w:ind w:left="-810" w:hanging="90"/>
      <w:rPr>
        <w:rFonts w:ascii="Century Gothic" w:hAnsi="Century Gothic"/>
        <w:i w:val="0"/>
        <w:iCs/>
        <w:sz w:val="24"/>
        <w:szCs w:val="24"/>
      </w:rPr>
    </w:pPr>
    <w:r w:rsidRPr="0054697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4697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14355"/>
    <w:multiLevelType w:val="hybridMultilevel"/>
    <w:tmpl w:val="8C2E33E4"/>
    <w:lvl w:ilvl="0" w:tplc="3340A618">
      <w:start w:val="1"/>
      <w:numFmt w:val="decimal"/>
      <w:lvlText w:val="%1."/>
      <w:lvlJc w:val="left"/>
      <w:pPr>
        <w:ind w:left="-208"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nsid w:val="16950514"/>
    <w:multiLevelType w:val="hybridMultilevel"/>
    <w:tmpl w:val="EC96BB5E"/>
    <w:lvl w:ilvl="0" w:tplc="0409000D">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nsid w:val="28DF3861"/>
    <w:multiLevelType w:val="hybridMultilevel"/>
    <w:tmpl w:val="179E90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F45EBA"/>
    <w:multiLevelType w:val="hybridMultilevel"/>
    <w:tmpl w:val="898C53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16386">
      <o:colormru v:ext="edit" colors="#eaeaea"/>
      <o:colormenu v:ext="edit" fillcolor="none [1940]"/>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B08E7"/>
    <w:rsid w:val="000C4D0F"/>
    <w:rsid w:val="000D35F4"/>
    <w:rsid w:val="000D57B6"/>
    <w:rsid w:val="000D5EF0"/>
    <w:rsid w:val="000D6092"/>
    <w:rsid w:val="000D7E9F"/>
    <w:rsid w:val="000E00EA"/>
    <w:rsid w:val="000E1528"/>
    <w:rsid w:val="000E7423"/>
    <w:rsid w:val="000F18B0"/>
    <w:rsid w:val="000F1D91"/>
    <w:rsid w:val="000F6394"/>
    <w:rsid w:val="000F7359"/>
    <w:rsid w:val="001012CF"/>
    <w:rsid w:val="00101374"/>
    <w:rsid w:val="00104CCA"/>
    <w:rsid w:val="00104DC9"/>
    <w:rsid w:val="00105552"/>
    <w:rsid w:val="00116013"/>
    <w:rsid w:val="00120F5D"/>
    <w:rsid w:val="001215E3"/>
    <w:rsid w:val="00133138"/>
    <w:rsid w:val="0013504A"/>
    <w:rsid w:val="00136C30"/>
    <w:rsid w:val="00137940"/>
    <w:rsid w:val="001410E5"/>
    <w:rsid w:val="00141FD8"/>
    <w:rsid w:val="001425E0"/>
    <w:rsid w:val="001477AC"/>
    <w:rsid w:val="0015392A"/>
    <w:rsid w:val="00154BFB"/>
    <w:rsid w:val="001552C6"/>
    <w:rsid w:val="00166D1E"/>
    <w:rsid w:val="00173979"/>
    <w:rsid w:val="001836DC"/>
    <w:rsid w:val="00185022"/>
    <w:rsid w:val="00190E5B"/>
    <w:rsid w:val="00191FD2"/>
    <w:rsid w:val="00195DEF"/>
    <w:rsid w:val="001A0977"/>
    <w:rsid w:val="001A51E4"/>
    <w:rsid w:val="001B0969"/>
    <w:rsid w:val="001B1580"/>
    <w:rsid w:val="001B270D"/>
    <w:rsid w:val="001B32E6"/>
    <w:rsid w:val="001B5FBC"/>
    <w:rsid w:val="001C4AE0"/>
    <w:rsid w:val="001C76A8"/>
    <w:rsid w:val="001D0408"/>
    <w:rsid w:val="001D16B0"/>
    <w:rsid w:val="001D315B"/>
    <w:rsid w:val="001D318D"/>
    <w:rsid w:val="001D7F7C"/>
    <w:rsid w:val="001E5017"/>
    <w:rsid w:val="001F1B32"/>
    <w:rsid w:val="00203871"/>
    <w:rsid w:val="00204BB5"/>
    <w:rsid w:val="002056C2"/>
    <w:rsid w:val="00214F22"/>
    <w:rsid w:val="00216333"/>
    <w:rsid w:val="0022291C"/>
    <w:rsid w:val="0024105E"/>
    <w:rsid w:val="00242D69"/>
    <w:rsid w:val="002473F6"/>
    <w:rsid w:val="002513A9"/>
    <w:rsid w:val="00254A86"/>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DF0"/>
    <w:rsid w:val="002E6DF1"/>
    <w:rsid w:val="002F32AA"/>
    <w:rsid w:val="002F629E"/>
    <w:rsid w:val="002F679A"/>
    <w:rsid w:val="003300F6"/>
    <w:rsid w:val="003324DF"/>
    <w:rsid w:val="00333DF3"/>
    <w:rsid w:val="00336392"/>
    <w:rsid w:val="0034120C"/>
    <w:rsid w:val="00350723"/>
    <w:rsid w:val="0035263B"/>
    <w:rsid w:val="00354FC1"/>
    <w:rsid w:val="00365E76"/>
    <w:rsid w:val="00365E83"/>
    <w:rsid w:val="003670C1"/>
    <w:rsid w:val="003673E3"/>
    <w:rsid w:val="003712FB"/>
    <w:rsid w:val="003739F2"/>
    <w:rsid w:val="00383D4B"/>
    <w:rsid w:val="00387974"/>
    <w:rsid w:val="00387DD8"/>
    <w:rsid w:val="003930BC"/>
    <w:rsid w:val="00394B45"/>
    <w:rsid w:val="00396CCE"/>
    <w:rsid w:val="003A2DB5"/>
    <w:rsid w:val="003A7382"/>
    <w:rsid w:val="003B0F4B"/>
    <w:rsid w:val="003B3940"/>
    <w:rsid w:val="003B49DF"/>
    <w:rsid w:val="003C4202"/>
    <w:rsid w:val="003D22B4"/>
    <w:rsid w:val="003E086B"/>
    <w:rsid w:val="003E2AB7"/>
    <w:rsid w:val="003E3780"/>
    <w:rsid w:val="003F3712"/>
    <w:rsid w:val="003F41F3"/>
    <w:rsid w:val="003F681A"/>
    <w:rsid w:val="003F6F40"/>
    <w:rsid w:val="003F7192"/>
    <w:rsid w:val="004032DA"/>
    <w:rsid w:val="00410606"/>
    <w:rsid w:val="00410B3A"/>
    <w:rsid w:val="00414805"/>
    <w:rsid w:val="00435127"/>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4F785D"/>
    <w:rsid w:val="00502E5F"/>
    <w:rsid w:val="0051007A"/>
    <w:rsid w:val="00521324"/>
    <w:rsid w:val="005335E3"/>
    <w:rsid w:val="005404B1"/>
    <w:rsid w:val="00541103"/>
    <w:rsid w:val="005451F7"/>
    <w:rsid w:val="00546975"/>
    <w:rsid w:val="005632EC"/>
    <w:rsid w:val="00567340"/>
    <w:rsid w:val="005711E9"/>
    <w:rsid w:val="005746AE"/>
    <w:rsid w:val="00576642"/>
    <w:rsid w:val="00577284"/>
    <w:rsid w:val="0058399C"/>
    <w:rsid w:val="00591A8D"/>
    <w:rsid w:val="00596F71"/>
    <w:rsid w:val="005A141B"/>
    <w:rsid w:val="005A54CD"/>
    <w:rsid w:val="005A64B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019F"/>
    <w:rsid w:val="006238E6"/>
    <w:rsid w:val="006265D7"/>
    <w:rsid w:val="00626ECB"/>
    <w:rsid w:val="00626F3F"/>
    <w:rsid w:val="00631163"/>
    <w:rsid w:val="00634316"/>
    <w:rsid w:val="00634AFA"/>
    <w:rsid w:val="00635168"/>
    <w:rsid w:val="00641D28"/>
    <w:rsid w:val="00642964"/>
    <w:rsid w:val="006435A7"/>
    <w:rsid w:val="00646440"/>
    <w:rsid w:val="00646582"/>
    <w:rsid w:val="006504C0"/>
    <w:rsid w:val="00650566"/>
    <w:rsid w:val="00660079"/>
    <w:rsid w:val="00660E13"/>
    <w:rsid w:val="00662851"/>
    <w:rsid w:val="0066434D"/>
    <w:rsid w:val="00665B23"/>
    <w:rsid w:val="00670C30"/>
    <w:rsid w:val="0067124E"/>
    <w:rsid w:val="00671D35"/>
    <w:rsid w:val="00672847"/>
    <w:rsid w:val="00675E1C"/>
    <w:rsid w:val="0067733A"/>
    <w:rsid w:val="006807E9"/>
    <w:rsid w:val="00687724"/>
    <w:rsid w:val="00691116"/>
    <w:rsid w:val="00692BA4"/>
    <w:rsid w:val="0069358A"/>
    <w:rsid w:val="00693D58"/>
    <w:rsid w:val="006A1CE8"/>
    <w:rsid w:val="006A299A"/>
    <w:rsid w:val="006B11CB"/>
    <w:rsid w:val="006C21AD"/>
    <w:rsid w:val="006C3FD2"/>
    <w:rsid w:val="006C5CB2"/>
    <w:rsid w:val="006D2567"/>
    <w:rsid w:val="006D77A2"/>
    <w:rsid w:val="006E2F0B"/>
    <w:rsid w:val="006E37F5"/>
    <w:rsid w:val="006E3A00"/>
    <w:rsid w:val="006F5FAE"/>
    <w:rsid w:val="0070458F"/>
    <w:rsid w:val="007063EE"/>
    <w:rsid w:val="00706FF6"/>
    <w:rsid w:val="007137FB"/>
    <w:rsid w:val="007138A5"/>
    <w:rsid w:val="007158D1"/>
    <w:rsid w:val="00722C3F"/>
    <w:rsid w:val="0074177E"/>
    <w:rsid w:val="00742723"/>
    <w:rsid w:val="007466BC"/>
    <w:rsid w:val="00782EDD"/>
    <w:rsid w:val="00784BD4"/>
    <w:rsid w:val="00791544"/>
    <w:rsid w:val="0079258D"/>
    <w:rsid w:val="007A38E3"/>
    <w:rsid w:val="007A3D96"/>
    <w:rsid w:val="007A60B4"/>
    <w:rsid w:val="007B0E45"/>
    <w:rsid w:val="007B4216"/>
    <w:rsid w:val="007C300D"/>
    <w:rsid w:val="007D230C"/>
    <w:rsid w:val="007D2DB1"/>
    <w:rsid w:val="007D4BE4"/>
    <w:rsid w:val="007D5284"/>
    <w:rsid w:val="007E12DD"/>
    <w:rsid w:val="007E7961"/>
    <w:rsid w:val="007F0032"/>
    <w:rsid w:val="007F3A4E"/>
    <w:rsid w:val="007F3B5C"/>
    <w:rsid w:val="007F4878"/>
    <w:rsid w:val="007F4C9F"/>
    <w:rsid w:val="007F5139"/>
    <w:rsid w:val="007F7B3F"/>
    <w:rsid w:val="00804D0E"/>
    <w:rsid w:val="00815491"/>
    <w:rsid w:val="0082324A"/>
    <w:rsid w:val="008245A3"/>
    <w:rsid w:val="008302DC"/>
    <w:rsid w:val="008334F3"/>
    <w:rsid w:val="0083372F"/>
    <w:rsid w:val="00854F21"/>
    <w:rsid w:val="00857F0B"/>
    <w:rsid w:val="008625D4"/>
    <w:rsid w:val="0087164E"/>
    <w:rsid w:val="00873998"/>
    <w:rsid w:val="00882E02"/>
    <w:rsid w:val="00885384"/>
    <w:rsid w:val="00886436"/>
    <w:rsid w:val="00893FF6"/>
    <w:rsid w:val="00897B52"/>
    <w:rsid w:val="008A1C08"/>
    <w:rsid w:val="008A36B4"/>
    <w:rsid w:val="008A4036"/>
    <w:rsid w:val="008A7D0C"/>
    <w:rsid w:val="008B4D1B"/>
    <w:rsid w:val="008C68AB"/>
    <w:rsid w:val="008C6E67"/>
    <w:rsid w:val="008D59F1"/>
    <w:rsid w:val="008D7012"/>
    <w:rsid w:val="008E37B0"/>
    <w:rsid w:val="008E3F3A"/>
    <w:rsid w:val="008E7A32"/>
    <w:rsid w:val="008E7FAA"/>
    <w:rsid w:val="008F2072"/>
    <w:rsid w:val="008F6F19"/>
    <w:rsid w:val="00900A42"/>
    <w:rsid w:val="00903CEB"/>
    <w:rsid w:val="009069EE"/>
    <w:rsid w:val="00911B27"/>
    <w:rsid w:val="00920EFB"/>
    <w:rsid w:val="0092566D"/>
    <w:rsid w:val="0093318C"/>
    <w:rsid w:val="00941FC5"/>
    <w:rsid w:val="00942F12"/>
    <w:rsid w:val="009449AE"/>
    <w:rsid w:val="00945885"/>
    <w:rsid w:val="00950305"/>
    <w:rsid w:val="00953E15"/>
    <w:rsid w:val="00960FF4"/>
    <w:rsid w:val="00962CD4"/>
    <w:rsid w:val="00966197"/>
    <w:rsid w:val="009812C8"/>
    <w:rsid w:val="009815BA"/>
    <w:rsid w:val="00987CCB"/>
    <w:rsid w:val="009A4B19"/>
    <w:rsid w:val="009A581A"/>
    <w:rsid w:val="009A7D2F"/>
    <w:rsid w:val="009A7DE5"/>
    <w:rsid w:val="009B1017"/>
    <w:rsid w:val="009C6541"/>
    <w:rsid w:val="009C6919"/>
    <w:rsid w:val="009D03F3"/>
    <w:rsid w:val="009D510E"/>
    <w:rsid w:val="009D5C3B"/>
    <w:rsid w:val="009E77BF"/>
    <w:rsid w:val="00A00F25"/>
    <w:rsid w:val="00A01F70"/>
    <w:rsid w:val="00A06B10"/>
    <w:rsid w:val="00A13919"/>
    <w:rsid w:val="00A21D71"/>
    <w:rsid w:val="00A2356C"/>
    <w:rsid w:val="00A26477"/>
    <w:rsid w:val="00A5263F"/>
    <w:rsid w:val="00A612A4"/>
    <w:rsid w:val="00A63428"/>
    <w:rsid w:val="00A63981"/>
    <w:rsid w:val="00A65891"/>
    <w:rsid w:val="00A72AB9"/>
    <w:rsid w:val="00A80B58"/>
    <w:rsid w:val="00A875B6"/>
    <w:rsid w:val="00A900AF"/>
    <w:rsid w:val="00A91344"/>
    <w:rsid w:val="00A96EDC"/>
    <w:rsid w:val="00AB2E66"/>
    <w:rsid w:val="00AC523C"/>
    <w:rsid w:val="00AD7636"/>
    <w:rsid w:val="00AE16FE"/>
    <w:rsid w:val="00AE3449"/>
    <w:rsid w:val="00AF24EB"/>
    <w:rsid w:val="00B0380D"/>
    <w:rsid w:val="00B04AC7"/>
    <w:rsid w:val="00B04E2C"/>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504D"/>
    <w:rsid w:val="00B66D36"/>
    <w:rsid w:val="00B75E8B"/>
    <w:rsid w:val="00B82548"/>
    <w:rsid w:val="00B923DB"/>
    <w:rsid w:val="00B954D2"/>
    <w:rsid w:val="00BA45A9"/>
    <w:rsid w:val="00BB12F9"/>
    <w:rsid w:val="00BB4BE2"/>
    <w:rsid w:val="00BB7731"/>
    <w:rsid w:val="00BC0823"/>
    <w:rsid w:val="00BC2BB8"/>
    <w:rsid w:val="00BC2DCA"/>
    <w:rsid w:val="00BD365B"/>
    <w:rsid w:val="00BD6B2C"/>
    <w:rsid w:val="00BE18D6"/>
    <w:rsid w:val="00BF185D"/>
    <w:rsid w:val="00C11F7E"/>
    <w:rsid w:val="00C17A24"/>
    <w:rsid w:val="00C21784"/>
    <w:rsid w:val="00C2467C"/>
    <w:rsid w:val="00C24690"/>
    <w:rsid w:val="00C249F4"/>
    <w:rsid w:val="00C25BBF"/>
    <w:rsid w:val="00C25C00"/>
    <w:rsid w:val="00C32EC9"/>
    <w:rsid w:val="00C37DBE"/>
    <w:rsid w:val="00C412E1"/>
    <w:rsid w:val="00C42BFC"/>
    <w:rsid w:val="00C42E06"/>
    <w:rsid w:val="00C44A1E"/>
    <w:rsid w:val="00C472A2"/>
    <w:rsid w:val="00C50C81"/>
    <w:rsid w:val="00C51007"/>
    <w:rsid w:val="00C51FB9"/>
    <w:rsid w:val="00C604C4"/>
    <w:rsid w:val="00C608A5"/>
    <w:rsid w:val="00C60F4F"/>
    <w:rsid w:val="00C6214C"/>
    <w:rsid w:val="00C73918"/>
    <w:rsid w:val="00C835E2"/>
    <w:rsid w:val="00C904A8"/>
    <w:rsid w:val="00C90C7B"/>
    <w:rsid w:val="00C90DB0"/>
    <w:rsid w:val="00C96045"/>
    <w:rsid w:val="00C96FED"/>
    <w:rsid w:val="00C9707D"/>
    <w:rsid w:val="00CA0EAF"/>
    <w:rsid w:val="00CA132B"/>
    <w:rsid w:val="00CA34DB"/>
    <w:rsid w:val="00CA770C"/>
    <w:rsid w:val="00CB0A20"/>
    <w:rsid w:val="00CB6F8F"/>
    <w:rsid w:val="00CB7793"/>
    <w:rsid w:val="00CC2757"/>
    <w:rsid w:val="00CC474A"/>
    <w:rsid w:val="00CD5BFD"/>
    <w:rsid w:val="00CD7721"/>
    <w:rsid w:val="00CE1B47"/>
    <w:rsid w:val="00CE3596"/>
    <w:rsid w:val="00CE387C"/>
    <w:rsid w:val="00CE55B8"/>
    <w:rsid w:val="00CF1225"/>
    <w:rsid w:val="00CF4841"/>
    <w:rsid w:val="00CF66D4"/>
    <w:rsid w:val="00CF77E7"/>
    <w:rsid w:val="00CF7D55"/>
    <w:rsid w:val="00D047FC"/>
    <w:rsid w:val="00D078B6"/>
    <w:rsid w:val="00D12851"/>
    <w:rsid w:val="00D14DD8"/>
    <w:rsid w:val="00D2799C"/>
    <w:rsid w:val="00D34E2C"/>
    <w:rsid w:val="00D36AC3"/>
    <w:rsid w:val="00D40D8D"/>
    <w:rsid w:val="00D55B69"/>
    <w:rsid w:val="00D56F3F"/>
    <w:rsid w:val="00D571E5"/>
    <w:rsid w:val="00D65838"/>
    <w:rsid w:val="00D67CB4"/>
    <w:rsid w:val="00D70262"/>
    <w:rsid w:val="00D72D6F"/>
    <w:rsid w:val="00D83D4E"/>
    <w:rsid w:val="00D90843"/>
    <w:rsid w:val="00D92710"/>
    <w:rsid w:val="00DA5FF8"/>
    <w:rsid w:val="00DA7D7A"/>
    <w:rsid w:val="00DB4177"/>
    <w:rsid w:val="00DB7BB8"/>
    <w:rsid w:val="00DC1112"/>
    <w:rsid w:val="00DC4000"/>
    <w:rsid w:val="00DC4F14"/>
    <w:rsid w:val="00DC7D93"/>
    <w:rsid w:val="00DD1104"/>
    <w:rsid w:val="00DD2E1A"/>
    <w:rsid w:val="00DD4081"/>
    <w:rsid w:val="00DD50A7"/>
    <w:rsid w:val="00DE326C"/>
    <w:rsid w:val="00DE39FF"/>
    <w:rsid w:val="00DE4B99"/>
    <w:rsid w:val="00DF019A"/>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1AA0"/>
    <w:rsid w:val="00E76169"/>
    <w:rsid w:val="00E81344"/>
    <w:rsid w:val="00E841EA"/>
    <w:rsid w:val="00E954FF"/>
    <w:rsid w:val="00EA2BE7"/>
    <w:rsid w:val="00EA5D57"/>
    <w:rsid w:val="00EB1AAF"/>
    <w:rsid w:val="00ED5A48"/>
    <w:rsid w:val="00ED6EF6"/>
    <w:rsid w:val="00ED7A69"/>
    <w:rsid w:val="00EE1CC6"/>
    <w:rsid w:val="00EF01DC"/>
    <w:rsid w:val="00EF2CC1"/>
    <w:rsid w:val="00F00141"/>
    <w:rsid w:val="00F00607"/>
    <w:rsid w:val="00F0310A"/>
    <w:rsid w:val="00F062B9"/>
    <w:rsid w:val="00F0747F"/>
    <w:rsid w:val="00F0780A"/>
    <w:rsid w:val="00F22FCA"/>
    <w:rsid w:val="00F2770A"/>
    <w:rsid w:val="00F32E93"/>
    <w:rsid w:val="00F3567C"/>
    <w:rsid w:val="00F379E6"/>
    <w:rsid w:val="00F426AF"/>
    <w:rsid w:val="00F45285"/>
    <w:rsid w:val="00F61AFD"/>
    <w:rsid w:val="00F624FF"/>
    <w:rsid w:val="00F629C8"/>
    <w:rsid w:val="00F647A1"/>
    <w:rsid w:val="00F65117"/>
    <w:rsid w:val="00F656CB"/>
    <w:rsid w:val="00F66271"/>
    <w:rsid w:val="00F66E17"/>
    <w:rsid w:val="00F70863"/>
    <w:rsid w:val="00F7475B"/>
    <w:rsid w:val="00F77EBC"/>
    <w:rsid w:val="00F8399C"/>
    <w:rsid w:val="00F91A35"/>
    <w:rsid w:val="00F96AA8"/>
    <w:rsid w:val="00FA01A1"/>
    <w:rsid w:val="00FA0CAA"/>
    <w:rsid w:val="00FA2083"/>
    <w:rsid w:val="00FB130F"/>
    <w:rsid w:val="00FC04B8"/>
    <w:rsid w:val="00FC1EF4"/>
    <w:rsid w:val="00FC61D1"/>
    <w:rsid w:val="00FD1057"/>
    <w:rsid w:val="00FD181A"/>
    <w:rsid w:val="00FD4A82"/>
    <w:rsid w:val="00FD5265"/>
    <w:rsid w:val="00FD5268"/>
    <w:rsid w:val="00FD781F"/>
    <w:rsid w:val="00FE07B2"/>
    <w:rsid w:val="00FE2715"/>
    <w:rsid w:val="00FF0C67"/>
    <w:rsid w:val="00FF443E"/>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colormru v:ext="edit" colors="#eaeaea"/>
      <o:colormenu v:ext="edit" fillcolor="none [1940]"/>
    </o:shapedefaults>
    <o:shapelayout v:ext="edit">
      <o:idmap v:ext="edit" data="1"/>
      <o:rules v:ext="edit">
        <o:r id="V:Rule4" type="connector" idref="#_x0000_s1039"/>
        <o:r id="V:Rule5" type="connector" idref="#_x0000_s1028"/>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table" w:styleId="TableGrid">
    <w:name w:val="Table Grid"/>
    <w:basedOn w:val="TableNormal"/>
    <w:rsid w:val="00635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60411A-06B1-4657-A0FD-5D4E16F6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Handling Press Conferences, Media Interviews &amp; Tricky Media Questions</vt:lpstr>
    </vt:vector>
  </TitlesOfParts>
  <Company>Bursatra</Company>
  <LinksUpToDate>false</LinksUpToDate>
  <CharactersWithSpaces>5260</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 Press Conferences, Media Interviews &amp; Tricky Media Questions</dc:title>
  <dc:subject>28 October 2015</dc:subject>
  <dc:creator>Azlan</dc:creator>
  <cp:keywords/>
  <cp:lastModifiedBy>Azlan</cp:lastModifiedBy>
  <cp:revision>23</cp:revision>
  <cp:lastPrinted>2015-11-16T17:08:00Z</cp:lastPrinted>
  <dcterms:created xsi:type="dcterms:W3CDTF">2015-11-16T15:30:00Z</dcterms:created>
  <dcterms:modified xsi:type="dcterms:W3CDTF">2015-11-16T18:04:00Z</dcterms:modified>
  <cp:category>Personal Management and Development Skills</cp:category>
</cp:coreProperties>
</file>